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F65B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9496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EF7856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20503">
        <w:rPr>
          <w:rFonts w:ascii="Times New Roman" w:hAnsi="Times New Roman" w:cs="Times New Roman"/>
          <w:b/>
          <w:bCs/>
          <w:color w:val="000000"/>
          <w:sz w:val="24"/>
          <w:szCs w:val="24"/>
        </w:rPr>
        <w:t>AMERICANO DO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20503">
        <w:rPr>
          <w:rFonts w:ascii="Times New Roman" w:hAnsi="Times New Roman" w:cs="Times New Roman"/>
          <w:b/>
          <w:bCs/>
          <w:color w:val="000000"/>
          <w:sz w:val="24"/>
          <w:szCs w:val="24"/>
        </w:rPr>
        <w:t>00.725.130/0001-91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20503">
        <w:rPr>
          <w:rFonts w:ascii="Times New Roman" w:hAnsi="Times New Roman" w:cs="Times New Roman"/>
          <w:b/>
          <w:bCs/>
          <w:color w:val="000000"/>
          <w:sz w:val="24"/>
          <w:szCs w:val="24"/>
          <w:highlight w:val="yellow"/>
        </w:rPr>
        <w:t>COLÉGIO ESTADUAL AMERICANO DO BRASIL</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20503">
        <w:rPr>
          <w:rFonts w:ascii="Times New Roman" w:hAnsi="Times New Roman" w:cs="Times New Roman"/>
          <w:b/>
          <w:color w:val="000000"/>
          <w:sz w:val="24"/>
          <w:szCs w:val="24"/>
        </w:rPr>
        <w:t>Vianópolis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juris</w:t>
      </w:r>
      <w:bookmarkStart w:id="0" w:name="_GoBack"/>
      <w:bookmarkEnd w:id="0"/>
      <w:r w:rsidRPr="004D1BE8">
        <w:rPr>
          <w:rFonts w:ascii="Times New Roman" w:hAnsi="Times New Roman" w:cs="Times New Roman"/>
          <w:bCs/>
          <w:color w:val="000000"/>
          <w:sz w:val="24"/>
          <w:szCs w:val="24"/>
        </w:rPr>
        <w:t xml:space="preserve">dicionada a </w:t>
      </w:r>
      <w:r w:rsidRPr="004D1BE8">
        <w:rPr>
          <w:rFonts w:ascii="Times New Roman" w:hAnsi="Times New Roman" w:cs="Times New Roman"/>
          <w:b/>
          <w:bCs/>
          <w:color w:val="000000"/>
          <w:sz w:val="24"/>
          <w:szCs w:val="24"/>
        </w:rPr>
        <w:t xml:space="preserve">COORDENAÇÃO REGIONAL DE EDUCAÇÃO DE </w:t>
      </w:r>
      <w:r w:rsidR="00220503">
        <w:rPr>
          <w:rFonts w:ascii="Times New Roman" w:hAnsi="Times New Roman" w:cs="Times New Roman"/>
          <w:b/>
          <w:bCs/>
          <w:color w:val="000000"/>
          <w:sz w:val="24"/>
          <w:szCs w:val="24"/>
          <w:highlight w:val="yellow"/>
        </w:rPr>
        <w:t>SILVÂNIA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220503">
        <w:rPr>
          <w:rFonts w:ascii="Times New Roman" w:hAnsi="Times New Roman" w:cs="Times New Roman"/>
          <w:b/>
          <w:color w:val="000000"/>
          <w:sz w:val="24"/>
          <w:szCs w:val="24"/>
        </w:rPr>
        <w:t>VANUZA MARLENE RODRIGUES DE OLIVEIRA</w:t>
      </w:r>
      <w:r w:rsidRPr="004D1BE8">
        <w:rPr>
          <w:rFonts w:ascii="Times New Roman" w:hAnsi="Times New Roman" w:cs="Times New Roman"/>
          <w:color w:val="000000"/>
          <w:sz w:val="24"/>
          <w:szCs w:val="24"/>
        </w:rPr>
        <w:t xml:space="preserve">, inscrito (a) no CPF nº </w:t>
      </w:r>
      <w:r w:rsidR="00220503">
        <w:rPr>
          <w:rFonts w:ascii="Times New Roman" w:hAnsi="Times New Roman" w:cs="Times New Roman"/>
          <w:b/>
          <w:color w:val="000000"/>
          <w:sz w:val="24"/>
          <w:szCs w:val="24"/>
        </w:rPr>
        <w:t>464.005.321-53</w:t>
      </w:r>
      <w:r w:rsidRPr="004D1BE8">
        <w:rPr>
          <w:rFonts w:ascii="Times New Roman" w:hAnsi="Times New Roman" w:cs="Times New Roman"/>
          <w:color w:val="000000"/>
          <w:sz w:val="24"/>
          <w:szCs w:val="24"/>
        </w:rPr>
        <w:t xml:space="preserve">, Carteira de Identidade nº </w:t>
      </w:r>
      <w:r w:rsidR="00220503">
        <w:rPr>
          <w:rFonts w:ascii="Times New Roman" w:hAnsi="Times New Roman" w:cs="Times New Roman"/>
          <w:b/>
          <w:color w:val="000000"/>
          <w:sz w:val="24"/>
          <w:szCs w:val="24"/>
          <w:highlight w:val="yellow"/>
        </w:rPr>
        <w:t>18695201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20503">
        <w:rPr>
          <w:rFonts w:ascii="Times New Roman" w:hAnsi="Times New Roman" w:cs="Times New Roman"/>
          <w:b/>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w:t>
      </w:r>
      <w:r w:rsidR="00B94964">
        <w:rPr>
          <w:rFonts w:ascii="Times New Roman" w:hAnsi="Times New Roman" w:cs="Times New Roman"/>
          <w:color w:val="000000"/>
          <w:sz w:val="24"/>
          <w:szCs w:val="24"/>
        </w:rPr>
        <w:t>Venda de 29/12/2020 a 19/01/</w:t>
      </w:r>
      <w:proofErr w:type="gramStart"/>
      <w:r w:rsidR="00B94964">
        <w:rPr>
          <w:rFonts w:ascii="Times New Roman" w:hAnsi="Times New Roman" w:cs="Times New Roman"/>
          <w:color w:val="000000"/>
          <w:sz w:val="24"/>
          <w:szCs w:val="24"/>
        </w:rPr>
        <w:t xml:space="preserve">2021 </w:t>
      </w:r>
      <w:r w:rsidR="00B94964">
        <w:rPr>
          <w:rFonts w:ascii="Times New Roman" w:hAnsi="Times New Roman" w:cs="Times New Roman"/>
          <w:bCs/>
          <w:color w:val="000000"/>
          <w:sz w:val="24"/>
          <w:szCs w:val="24"/>
        </w:rPr>
        <w:t>,</w:t>
      </w:r>
      <w:r w:rsidR="00B94964">
        <w:rPr>
          <w:rFonts w:ascii="Times New Roman" w:hAnsi="Times New Roman" w:cs="Times New Roman"/>
          <w:b/>
          <w:bCs/>
          <w:color w:val="000000"/>
          <w:sz w:val="24"/>
          <w:szCs w:val="24"/>
        </w:rPr>
        <w:t>com</w:t>
      </w:r>
      <w:proofErr w:type="gramEnd"/>
      <w:r w:rsidR="00B94964">
        <w:rPr>
          <w:rFonts w:ascii="Times New Roman" w:hAnsi="Times New Roman" w:cs="Times New Roman"/>
          <w:b/>
          <w:bCs/>
          <w:color w:val="000000"/>
          <w:sz w:val="24"/>
          <w:szCs w:val="24"/>
        </w:rPr>
        <w:t xml:space="preserve"> abertura dia 20/01/2021</w:t>
      </w:r>
      <w:r w:rsidR="00B9496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20503">
        <w:rPr>
          <w:rFonts w:ascii="Times New Roman" w:hAnsi="Times New Roman" w:cs="Times New Roman"/>
          <w:b/>
          <w:bCs/>
          <w:color w:val="000000"/>
          <w:sz w:val="24"/>
          <w:szCs w:val="24"/>
          <w:highlight w:val="yellow"/>
        </w:rPr>
        <w:t xml:space="preserve">Rua: José </w:t>
      </w:r>
      <w:proofErr w:type="spellStart"/>
      <w:r w:rsidR="00220503">
        <w:rPr>
          <w:rFonts w:ascii="Times New Roman" w:hAnsi="Times New Roman" w:cs="Times New Roman"/>
          <w:b/>
          <w:bCs/>
          <w:color w:val="000000"/>
          <w:sz w:val="24"/>
          <w:szCs w:val="24"/>
          <w:highlight w:val="yellow"/>
        </w:rPr>
        <w:t>Issy</w:t>
      </w:r>
      <w:proofErr w:type="spellEnd"/>
      <w:r w:rsidR="00220503">
        <w:rPr>
          <w:rFonts w:ascii="Times New Roman" w:hAnsi="Times New Roman" w:cs="Times New Roman"/>
          <w:b/>
          <w:bCs/>
          <w:color w:val="000000"/>
          <w:sz w:val="24"/>
          <w:szCs w:val="24"/>
          <w:highlight w:val="yellow"/>
        </w:rPr>
        <w:t xml:space="preserve"> nº 508 centro</w:t>
      </w:r>
      <w:r w:rsidRPr="004D1BE8">
        <w:rPr>
          <w:rFonts w:ascii="Times New Roman" w:hAnsi="Times New Roman" w:cs="Times New Roman"/>
          <w:b/>
          <w:bCs/>
          <w:color w:val="000000"/>
          <w:sz w:val="24"/>
          <w:szCs w:val="24"/>
          <w:highlight w:val="yellow"/>
        </w:rPr>
        <w:t xml:space="preserve">, </w:t>
      </w:r>
      <w:r w:rsidR="00220503">
        <w:rPr>
          <w:rFonts w:ascii="Times New Roman" w:hAnsi="Times New Roman" w:cs="Times New Roman"/>
          <w:b/>
          <w:bCs/>
          <w:color w:val="000000"/>
          <w:sz w:val="24"/>
          <w:szCs w:val="24"/>
          <w:highlight w:val="yellow"/>
        </w:rPr>
        <w:t>52064077@seduc.go.gov.br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220503">
        <w:rPr>
          <w:rFonts w:ascii="Times New Roman" w:hAnsi="Times New Roman" w:cs="Times New Roman"/>
          <w:b/>
          <w:bCs/>
          <w:color w:val="000000"/>
          <w:sz w:val="24"/>
          <w:szCs w:val="24"/>
          <w:highlight w:val="yellow"/>
        </w:rPr>
        <w:t>(62</w:t>
      </w:r>
      <w:r w:rsidR="0044227F">
        <w:rPr>
          <w:rFonts w:ascii="Times New Roman" w:hAnsi="Times New Roman" w:cs="Times New Roman"/>
          <w:bCs/>
          <w:color w:val="000000"/>
          <w:sz w:val="24"/>
          <w:szCs w:val="24"/>
          <w:highlight w:val="yellow"/>
        </w:rPr>
        <w:t>)</w:t>
      </w:r>
      <w:r w:rsidR="00220503">
        <w:rPr>
          <w:rFonts w:ascii="Times New Roman" w:hAnsi="Times New Roman" w:cs="Times New Roman"/>
          <w:bCs/>
          <w:color w:val="000000"/>
          <w:sz w:val="24"/>
          <w:szCs w:val="24"/>
        </w:rPr>
        <w:t xml:space="preserve"> 3335-1743</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220503">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9496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4C36DB7" w:rsidR="007452F0" w:rsidRPr="00B94964" w:rsidRDefault="00B9496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94964" w:rsidRDefault="00850AE3" w:rsidP="004D1BE8">
            <w:pPr>
              <w:spacing w:line="360" w:lineRule="auto"/>
              <w:jc w:val="both"/>
              <w:rPr>
                <w:rFonts w:ascii="Times New Roman" w:hAnsi="Times New Roman" w:cs="Times New Roman"/>
                <w:b/>
                <w:sz w:val="24"/>
                <w:szCs w:val="24"/>
              </w:rPr>
            </w:pPr>
            <w:r w:rsidRPr="00B94964">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94964" w:rsidRDefault="007452F0" w:rsidP="004D1BE8">
            <w:pPr>
              <w:spacing w:line="360" w:lineRule="auto"/>
              <w:jc w:val="both"/>
              <w:rPr>
                <w:rFonts w:ascii="Times New Roman" w:hAnsi="Times New Roman" w:cs="Times New Roman"/>
                <w:b/>
                <w:sz w:val="24"/>
                <w:szCs w:val="24"/>
              </w:rPr>
            </w:pPr>
            <w:r w:rsidRPr="00B9496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94964" w:rsidRDefault="007452F0" w:rsidP="004D1BE8">
            <w:pPr>
              <w:spacing w:line="360" w:lineRule="auto"/>
              <w:jc w:val="both"/>
              <w:rPr>
                <w:rFonts w:ascii="Times New Roman" w:hAnsi="Times New Roman" w:cs="Times New Roman"/>
                <w:b/>
                <w:sz w:val="24"/>
                <w:szCs w:val="24"/>
              </w:rPr>
            </w:pPr>
            <w:r w:rsidRPr="00B9496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94964" w:rsidRDefault="007452F0" w:rsidP="004B7E50">
            <w:pPr>
              <w:spacing w:line="360" w:lineRule="auto"/>
              <w:jc w:val="center"/>
              <w:rPr>
                <w:rFonts w:ascii="Times New Roman" w:hAnsi="Times New Roman" w:cs="Times New Roman"/>
                <w:b/>
                <w:sz w:val="24"/>
                <w:szCs w:val="24"/>
              </w:rPr>
            </w:pPr>
            <w:r w:rsidRPr="00B94964">
              <w:rPr>
                <w:rFonts w:ascii="Times New Roman" w:hAnsi="Times New Roman" w:cs="Times New Roman"/>
                <w:b/>
                <w:sz w:val="24"/>
                <w:szCs w:val="24"/>
              </w:rPr>
              <w:t>Valor Estimado (R$)</w:t>
            </w:r>
          </w:p>
        </w:tc>
      </w:tr>
      <w:tr w:rsidR="007452F0" w:rsidRPr="00B9496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9496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9496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9496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9496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94964" w:rsidRDefault="007452F0" w:rsidP="004D1BE8">
            <w:pPr>
              <w:spacing w:line="360" w:lineRule="auto"/>
              <w:jc w:val="both"/>
              <w:rPr>
                <w:rFonts w:ascii="Times New Roman" w:hAnsi="Times New Roman" w:cs="Times New Roman"/>
                <w:b/>
                <w:sz w:val="24"/>
                <w:szCs w:val="24"/>
              </w:rPr>
            </w:pPr>
            <w:r w:rsidRPr="00B94964">
              <w:rPr>
                <w:rFonts w:ascii="Times New Roman" w:hAnsi="Times New Roman" w:cs="Times New Roman"/>
                <w:b/>
                <w:sz w:val="24"/>
                <w:szCs w:val="24"/>
              </w:rPr>
              <w:t>Valor Unitário</w:t>
            </w:r>
          </w:p>
          <w:p w14:paraId="079B6EAB" w14:textId="77777777" w:rsidR="007452F0" w:rsidRPr="00B94964" w:rsidRDefault="007452F0" w:rsidP="004D1BE8">
            <w:pPr>
              <w:spacing w:line="360" w:lineRule="auto"/>
              <w:jc w:val="both"/>
              <w:rPr>
                <w:rFonts w:ascii="Times New Roman" w:hAnsi="Times New Roman" w:cs="Times New Roman"/>
                <w:b/>
                <w:sz w:val="24"/>
                <w:szCs w:val="24"/>
              </w:rPr>
            </w:pPr>
            <w:r w:rsidRPr="00B9496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94964" w:rsidRDefault="007452F0" w:rsidP="004D1BE8">
            <w:pPr>
              <w:spacing w:line="360" w:lineRule="auto"/>
              <w:jc w:val="both"/>
              <w:rPr>
                <w:rFonts w:ascii="Times New Roman" w:hAnsi="Times New Roman" w:cs="Times New Roman"/>
                <w:b/>
                <w:sz w:val="24"/>
                <w:szCs w:val="24"/>
              </w:rPr>
            </w:pPr>
            <w:r w:rsidRPr="00B94964">
              <w:rPr>
                <w:rFonts w:ascii="Times New Roman" w:hAnsi="Times New Roman" w:cs="Times New Roman"/>
                <w:b/>
                <w:sz w:val="24"/>
                <w:szCs w:val="24"/>
              </w:rPr>
              <w:t>Valor Total</w:t>
            </w:r>
          </w:p>
          <w:p w14:paraId="73BE02F5" w14:textId="77777777" w:rsidR="007452F0" w:rsidRPr="00B94964" w:rsidRDefault="007452F0" w:rsidP="004D1BE8">
            <w:pPr>
              <w:spacing w:line="360" w:lineRule="auto"/>
              <w:jc w:val="both"/>
              <w:rPr>
                <w:rFonts w:ascii="Times New Roman" w:hAnsi="Times New Roman" w:cs="Times New Roman"/>
                <w:b/>
                <w:sz w:val="24"/>
                <w:szCs w:val="24"/>
              </w:rPr>
            </w:pPr>
            <w:r w:rsidRPr="00B94964">
              <w:rPr>
                <w:rFonts w:ascii="Times New Roman" w:hAnsi="Times New Roman" w:cs="Times New Roman"/>
                <w:b/>
                <w:sz w:val="24"/>
                <w:szCs w:val="24"/>
              </w:rPr>
              <w:t>R$</w:t>
            </w:r>
          </w:p>
        </w:tc>
      </w:tr>
      <w:tr w:rsidR="009B2BC4" w:rsidRPr="00B94964" w14:paraId="616015CE"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0A5F70"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DD5B68"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88426C"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385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3D25D8"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3,29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6E3C4AA3" w:rsidR="009B2BC4" w:rsidRPr="00B94964" w:rsidRDefault="009B2BC4" w:rsidP="009B2BC4">
            <w:pPr>
              <w:jc w:val="both"/>
              <w:rPr>
                <w:rFonts w:ascii="Times New Roman" w:hAnsi="Times New Roman" w:cs="Times New Roman"/>
                <w:color w:val="333333"/>
                <w:sz w:val="24"/>
                <w:szCs w:val="24"/>
              </w:rPr>
            </w:pPr>
            <w:r w:rsidRPr="00B94964">
              <w:rPr>
                <w:rFonts w:ascii="Times New Roman" w:hAnsi="Times New Roman" w:cs="Times New Roman"/>
                <w:color w:val="000000"/>
              </w:rPr>
              <w:t>R$ 1266,65</w:t>
            </w:r>
          </w:p>
        </w:tc>
      </w:tr>
      <w:tr w:rsidR="009B2BC4" w:rsidRPr="00B94964" w14:paraId="23E47B81"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D7EFE84"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C940C7B"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BE09107"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1.397,00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618C95D"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4,53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4943993" w:rsidR="009B2BC4" w:rsidRPr="00B94964" w:rsidRDefault="009B2BC4" w:rsidP="009B2BC4">
            <w:pPr>
              <w:spacing w:after="150" w:line="360" w:lineRule="auto"/>
              <w:jc w:val="both"/>
              <w:rPr>
                <w:rFonts w:ascii="Times New Roman" w:hAnsi="Times New Roman" w:cs="Times New Roman"/>
                <w:b/>
                <w:color w:val="000000"/>
                <w:sz w:val="24"/>
                <w:szCs w:val="24"/>
              </w:rPr>
            </w:pPr>
            <w:r w:rsidRPr="00B94964">
              <w:rPr>
                <w:rFonts w:ascii="Times New Roman" w:hAnsi="Times New Roman" w:cs="Times New Roman"/>
                <w:color w:val="000000"/>
              </w:rPr>
              <w:t>R$ 6328,41</w:t>
            </w:r>
          </w:p>
        </w:tc>
      </w:tr>
      <w:tr w:rsidR="009B2BC4" w:rsidRPr="00B94964" w14:paraId="58626B6F"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5F0A8" w14:textId="07A6CD17"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EE2FC0" w14:textId="56AFC2CB"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CAAC6F7" w14:textId="2FD0C62E"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FF96D" w14:textId="45A938F9"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325</w:t>
            </w:r>
          </w:p>
        </w:tc>
        <w:tc>
          <w:tcPr>
            <w:tcW w:w="683" w:type="pct"/>
            <w:tcBorders>
              <w:top w:val="outset" w:sz="6" w:space="0" w:color="auto"/>
              <w:left w:val="outset" w:sz="6" w:space="0" w:color="auto"/>
              <w:bottom w:val="outset" w:sz="6" w:space="0" w:color="auto"/>
              <w:right w:val="outset" w:sz="6" w:space="0" w:color="auto"/>
            </w:tcBorders>
            <w:vAlign w:val="center"/>
          </w:tcPr>
          <w:p w14:paraId="1A30A2A4" w14:textId="472958DF"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3,89</w:t>
            </w:r>
          </w:p>
        </w:tc>
        <w:tc>
          <w:tcPr>
            <w:tcW w:w="1041" w:type="pct"/>
            <w:tcBorders>
              <w:top w:val="outset" w:sz="6" w:space="0" w:color="auto"/>
              <w:left w:val="outset" w:sz="6" w:space="0" w:color="auto"/>
              <w:bottom w:val="outset" w:sz="6" w:space="0" w:color="auto"/>
              <w:right w:val="outset" w:sz="6" w:space="0" w:color="auto"/>
            </w:tcBorders>
            <w:vAlign w:val="bottom"/>
          </w:tcPr>
          <w:p w14:paraId="56DC3176" w14:textId="27ACC9FC" w:rsidR="009B2BC4" w:rsidRPr="00B94964" w:rsidRDefault="009B2BC4" w:rsidP="009B2BC4">
            <w:pPr>
              <w:spacing w:after="150"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R$ 1264,25</w:t>
            </w:r>
          </w:p>
        </w:tc>
      </w:tr>
      <w:tr w:rsidR="009B2BC4" w:rsidRPr="00B94964" w14:paraId="51B5F3F4"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06CEC" w14:textId="6DDE39CF"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B1F6D48" w14:textId="774FA3C8"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B02AF0" w14:textId="454B1E07"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6C1379" w14:textId="56DF2DFD"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322</w:t>
            </w:r>
          </w:p>
        </w:tc>
        <w:tc>
          <w:tcPr>
            <w:tcW w:w="683" w:type="pct"/>
            <w:tcBorders>
              <w:top w:val="outset" w:sz="6" w:space="0" w:color="auto"/>
              <w:left w:val="outset" w:sz="6" w:space="0" w:color="auto"/>
              <w:bottom w:val="outset" w:sz="6" w:space="0" w:color="auto"/>
              <w:right w:val="outset" w:sz="6" w:space="0" w:color="auto"/>
            </w:tcBorders>
            <w:vAlign w:val="center"/>
          </w:tcPr>
          <w:p w14:paraId="21340471" w14:textId="7FBA2FE6"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3,93</w:t>
            </w:r>
          </w:p>
        </w:tc>
        <w:tc>
          <w:tcPr>
            <w:tcW w:w="1041" w:type="pct"/>
            <w:tcBorders>
              <w:top w:val="outset" w:sz="6" w:space="0" w:color="auto"/>
              <w:left w:val="outset" w:sz="6" w:space="0" w:color="auto"/>
              <w:bottom w:val="outset" w:sz="6" w:space="0" w:color="auto"/>
              <w:right w:val="outset" w:sz="6" w:space="0" w:color="auto"/>
            </w:tcBorders>
            <w:vAlign w:val="bottom"/>
          </w:tcPr>
          <w:p w14:paraId="639B23B6" w14:textId="76E6C0BC" w:rsidR="009B2BC4" w:rsidRPr="00B94964" w:rsidRDefault="009B2BC4" w:rsidP="009B2BC4">
            <w:pPr>
              <w:spacing w:after="150"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R$ 1265,46</w:t>
            </w:r>
          </w:p>
        </w:tc>
      </w:tr>
      <w:tr w:rsidR="009B2BC4" w:rsidRPr="00B94964" w14:paraId="34811ED6"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62D3BE" w14:textId="5CCC9A26"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621043" w14:textId="6DCBBB72"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16DE4A" w14:textId="3BE2FA80"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5A91C8" w14:textId="1181491E"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418</w:t>
            </w:r>
          </w:p>
        </w:tc>
        <w:tc>
          <w:tcPr>
            <w:tcW w:w="683" w:type="pct"/>
            <w:tcBorders>
              <w:top w:val="outset" w:sz="6" w:space="0" w:color="auto"/>
              <w:left w:val="outset" w:sz="6" w:space="0" w:color="auto"/>
              <w:bottom w:val="outset" w:sz="6" w:space="0" w:color="auto"/>
              <w:right w:val="outset" w:sz="6" w:space="0" w:color="auto"/>
            </w:tcBorders>
            <w:vAlign w:val="center"/>
          </w:tcPr>
          <w:p w14:paraId="6797516A" w14:textId="4ED1454F"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3,03</w:t>
            </w:r>
          </w:p>
        </w:tc>
        <w:tc>
          <w:tcPr>
            <w:tcW w:w="1041" w:type="pct"/>
            <w:tcBorders>
              <w:top w:val="outset" w:sz="6" w:space="0" w:color="auto"/>
              <w:left w:val="outset" w:sz="6" w:space="0" w:color="auto"/>
              <w:bottom w:val="outset" w:sz="6" w:space="0" w:color="auto"/>
              <w:right w:val="outset" w:sz="6" w:space="0" w:color="auto"/>
            </w:tcBorders>
            <w:vAlign w:val="bottom"/>
          </w:tcPr>
          <w:p w14:paraId="331B2C59" w14:textId="056121E8" w:rsidR="009B2BC4" w:rsidRPr="00B94964" w:rsidRDefault="009B2BC4" w:rsidP="009B2BC4">
            <w:pPr>
              <w:spacing w:after="150"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R$ 1266,54</w:t>
            </w:r>
          </w:p>
        </w:tc>
      </w:tr>
      <w:tr w:rsidR="009B2BC4" w:rsidRPr="00B94964" w14:paraId="648A8E97"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8BCAD" w14:textId="01AFE205"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0BB16E3" w14:textId="0DB0E488"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469B45D" w14:textId="563BFBB0"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952F1" w14:textId="248A026E"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619</w:t>
            </w:r>
          </w:p>
        </w:tc>
        <w:tc>
          <w:tcPr>
            <w:tcW w:w="683" w:type="pct"/>
            <w:tcBorders>
              <w:top w:val="outset" w:sz="6" w:space="0" w:color="auto"/>
              <w:left w:val="outset" w:sz="6" w:space="0" w:color="auto"/>
              <w:bottom w:val="outset" w:sz="6" w:space="0" w:color="auto"/>
              <w:right w:val="outset" w:sz="6" w:space="0" w:color="auto"/>
            </w:tcBorders>
            <w:vAlign w:val="center"/>
          </w:tcPr>
          <w:p w14:paraId="302FA478" w14:textId="105E7475"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4,09</w:t>
            </w:r>
          </w:p>
        </w:tc>
        <w:tc>
          <w:tcPr>
            <w:tcW w:w="1041" w:type="pct"/>
            <w:tcBorders>
              <w:top w:val="outset" w:sz="6" w:space="0" w:color="auto"/>
              <w:left w:val="outset" w:sz="6" w:space="0" w:color="auto"/>
              <w:bottom w:val="outset" w:sz="6" w:space="0" w:color="auto"/>
              <w:right w:val="outset" w:sz="6" w:space="0" w:color="auto"/>
            </w:tcBorders>
            <w:vAlign w:val="bottom"/>
          </w:tcPr>
          <w:p w14:paraId="2EC55CEC" w14:textId="2AEC2D96" w:rsidR="009B2BC4" w:rsidRPr="00B94964" w:rsidRDefault="009B2BC4" w:rsidP="009B2BC4">
            <w:pPr>
              <w:spacing w:after="150"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R$ 2531,71</w:t>
            </w:r>
          </w:p>
        </w:tc>
      </w:tr>
      <w:tr w:rsidR="009B2BC4" w:rsidRPr="00B94964" w14:paraId="1D24D2FF"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8D3449" w14:textId="3B3E2E0E"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1BB0E7" w14:textId="56337750"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375E8CB3" w14:textId="0F7512E1"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86F64" w14:textId="5F6412DF"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920</w:t>
            </w:r>
          </w:p>
        </w:tc>
        <w:tc>
          <w:tcPr>
            <w:tcW w:w="683" w:type="pct"/>
            <w:tcBorders>
              <w:top w:val="outset" w:sz="6" w:space="0" w:color="auto"/>
              <w:left w:val="outset" w:sz="6" w:space="0" w:color="auto"/>
              <w:bottom w:val="outset" w:sz="6" w:space="0" w:color="auto"/>
              <w:right w:val="outset" w:sz="6" w:space="0" w:color="auto"/>
            </w:tcBorders>
            <w:vAlign w:val="center"/>
          </w:tcPr>
          <w:p w14:paraId="12E62A4B" w14:textId="73E545E3"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4,13</w:t>
            </w:r>
          </w:p>
        </w:tc>
        <w:tc>
          <w:tcPr>
            <w:tcW w:w="1041" w:type="pct"/>
            <w:tcBorders>
              <w:top w:val="outset" w:sz="6" w:space="0" w:color="auto"/>
              <w:left w:val="outset" w:sz="6" w:space="0" w:color="auto"/>
              <w:bottom w:val="outset" w:sz="6" w:space="0" w:color="auto"/>
              <w:right w:val="outset" w:sz="6" w:space="0" w:color="auto"/>
            </w:tcBorders>
            <w:vAlign w:val="bottom"/>
          </w:tcPr>
          <w:p w14:paraId="22F1465B" w14:textId="49226B77" w:rsidR="009B2BC4" w:rsidRPr="00B94964" w:rsidRDefault="009B2BC4" w:rsidP="009B2BC4">
            <w:pPr>
              <w:spacing w:after="150"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R$ 3799,6</w:t>
            </w:r>
          </w:p>
        </w:tc>
      </w:tr>
      <w:tr w:rsidR="009B2BC4" w:rsidRPr="00B94964" w14:paraId="62EBF1CD" w14:textId="77777777" w:rsidTr="00E92C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F547C" w14:textId="65EAB6EA" w:rsidR="009B2BC4" w:rsidRPr="00B94964" w:rsidRDefault="009B2BC4" w:rsidP="009B2BC4">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F18D656" w14:textId="1961FAE9"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6E3916A" w14:textId="5EE386D2"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E3FC3" w14:textId="0E24108B"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374</w:t>
            </w:r>
          </w:p>
        </w:tc>
        <w:tc>
          <w:tcPr>
            <w:tcW w:w="683" w:type="pct"/>
            <w:tcBorders>
              <w:top w:val="outset" w:sz="6" w:space="0" w:color="auto"/>
              <w:left w:val="outset" w:sz="6" w:space="0" w:color="auto"/>
              <w:bottom w:val="outset" w:sz="6" w:space="0" w:color="auto"/>
              <w:right w:val="outset" w:sz="6" w:space="0" w:color="auto"/>
            </w:tcBorders>
            <w:vAlign w:val="center"/>
          </w:tcPr>
          <w:p w14:paraId="4BF0F4C8" w14:textId="4C392FC5" w:rsidR="009B2BC4" w:rsidRPr="00B94964" w:rsidRDefault="009B2BC4" w:rsidP="009B2BC4">
            <w:pPr>
              <w:spacing w:line="360" w:lineRule="auto"/>
              <w:jc w:val="both"/>
              <w:rPr>
                <w:rFonts w:ascii="Times New Roman" w:hAnsi="Times New Roman" w:cs="Times New Roman"/>
                <w:color w:val="333333"/>
                <w:sz w:val="24"/>
                <w:szCs w:val="24"/>
              </w:rPr>
            </w:pPr>
            <w:r w:rsidRPr="00B94964">
              <w:rPr>
                <w:rFonts w:ascii="Times New Roman" w:hAnsi="Times New Roman" w:cs="Times New Roman"/>
              </w:rPr>
              <w:t>3,39</w:t>
            </w:r>
          </w:p>
        </w:tc>
        <w:tc>
          <w:tcPr>
            <w:tcW w:w="1041" w:type="pct"/>
            <w:tcBorders>
              <w:top w:val="outset" w:sz="6" w:space="0" w:color="auto"/>
              <w:left w:val="outset" w:sz="6" w:space="0" w:color="auto"/>
              <w:bottom w:val="outset" w:sz="6" w:space="0" w:color="auto"/>
              <w:right w:val="outset" w:sz="6" w:space="0" w:color="auto"/>
            </w:tcBorders>
            <w:vAlign w:val="bottom"/>
          </w:tcPr>
          <w:p w14:paraId="75EB676F" w14:textId="4A79F343" w:rsidR="009B2BC4" w:rsidRPr="00B94964" w:rsidRDefault="009B2BC4" w:rsidP="009B2BC4">
            <w:pPr>
              <w:spacing w:after="150" w:line="360" w:lineRule="auto"/>
              <w:jc w:val="both"/>
              <w:rPr>
                <w:rFonts w:ascii="Times New Roman" w:hAnsi="Times New Roman" w:cs="Times New Roman"/>
                <w:color w:val="333333"/>
                <w:sz w:val="24"/>
                <w:szCs w:val="24"/>
              </w:rPr>
            </w:pPr>
            <w:r w:rsidRPr="00B94964">
              <w:rPr>
                <w:rFonts w:ascii="Times New Roman" w:hAnsi="Times New Roman" w:cs="Times New Roman"/>
                <w:color w:val="000000"/>
              </w:rPr>
              <w:t>R$ 1267,86</w:t>
            </w:r>
          </w:p>
        </w:tc>
      </w:tr>
      <w:tr w:rsidR="00B90430" w:rsidRPr="00B9496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90430" w:rsidRPr="00B94964" w:rsidRDefault="00B90430" w:rsidP="00B90430">
            <w:pPr>
              <w:spacing w:line="360" w:lineRule="auto"/>
              <w:jc w:val="both"/>
              <w:rPr>
                <w:rFonts w:ascii="Times New Roman" w:hAnsi="Times New Roman" w:cs="Times New Roman"/>
                <w:b/>
                <w:color w:val="333333"/>
                <w:sz w:val="24"/>
                <w:szCs w:val="24"/>
              </w:rPr>
            </w:pPr>
            <w:r w:rsidRPr="00B9496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EC0E32" w14:textId="0AD153F9" w:rsidR="00B94964" w:rsidRDefault="00B90430" w:rsidP="00B90430">
            <w:pPr>
              <w:spacing w:after="150" w:line="360" w:lineRule="auto"/>
              <w:jc w:val="both"/>
              <w:rPr>
                <w:rFonts w:ascii="Times New Roman" w:hAnsi="Times New Roman" w:cs="Times New Roman"/>
                <w:b/>
              </w:rPr>
            </w:pPr>
            <w:r w:rsidRPr="00B94964">
              <w:rPr>
                <w:rFonts w:ascii="Times New Roman" w:hAnsi="Times New Roman" w:cs="Times New Roman"/>
                <w:b/>
              </w:rPr>
              <w:t xml:space="preserve">R$ </w:t>
            </w:r>
            <w:r w:rsidRPr="00B94964">
              <w:rPr>
                <w:rFonts w:ascii="Times New Roman" w:hAnsi="Times New Roman" w:cs="Times New Roman"/>
                <w:b/>
              </w:rPr>
              <w:fldChar w:fldCharType="begin"/>
            </w:r>
            <w:r w:rsidRPr="00B94964">
              <w:rPr>
                <w:rFonts w:ascii="Times New Roman" w:hAnsi="Times New Roman" w:cs="Times New Roman"/>
                <w:b/>
              </w:rPr>
              <w:instrText xml:space="preserve"> =SUM(ABOVE) </w:instrText>
            </w:r>
            <w:r w:rsidRPr="00B94964">
              <w:rPr>
                <w:rFonts w:ascii="Times New Roman" w:hAnsi="Times New Roman" w:cs="Times New Roman"/>
                <w:b/>
              </w:rPr>
              <w:fldChar w:fldCharType="separate"/>
            </w:r>
            <w:r w:rsidRPr="00B94964">
              <w:rPr>
                <w:rFonts w:ascii="Times New Roman" w:hAnsi="Times New Roman" w:cs="Times New Roman"/>
                <w:b/>
                <w:noProof/>
              </w:rPr>
              <w:t>18.990</w:t>
            </w:r>
            <w:r w:rsidRPr="00B94964">
              <w:rPr>
                <w:rFonts w:ascii="Times New Roman" w:hAnsi="Times New Roman" w:cs="Times New Roman"/>
                <w:b/>
              </w:rPr>
              <w:fldChar w:fldCharType="end"/>
            </w:r>
            <w:r w:rsidRPr="00B94964">
              <w:rPr>
                <w:rFonts w:ascii="Times New Roman" w:hAnsi="Times New Roman" w:cs="Times New Roman"/>
                <w:b/>
              </w:rPr>
              <w:t>,</w:t>
            </w:r>
            <w:r w:rsidR="009B2BC4" w:rsidRPr="00B94964">
              <w:rPr>
                <w:rFonts w:ascii="Times New Roman" w:hAnsi="Times New Roman" w:cs="Times New Roman"/>
                <w:b/>
              </w:rPr>
              <w:t>48</w:t>
            </w:r>
          </w:p>
          <w:p w14:paraId="329330CD" w14:textId="5854B3B6" w:rsidR="00B94964" w:rsidRPr="00B94964" w:rsidRDefault="00B94964" w:rsidP="00B90430">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5505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9496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C2BAA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4318B">
        <w:rPr>
          <w:rFonts w:ascii="Times New Roman" w:hAnsi="Times New Roman" w:cs="Times New Roman"/>
          <w:b/>
          <w:bCs/>
          <w:color w:val="auto"/>
        </w:rPr>
        <w:t>COLÉGIO ESTADUAL AMERICANO DO BRASIL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2D1F8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94964">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68D8C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A4318B">
        <w:rPr>
          <w:rFonts w:ascii="Times New Roman" w:hAnsi="Times New Roman" w:cs="Times New Roman"/>
          <w:b/>
          <w:bCs/>
          <w:color w:val="auto"/>
        </w:rPr>
        <w:t>COLÉGIO ESTADUAL AMERICANO DO BRAIL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FF82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72D73">
        <w:rPr>
          <w:rFonts w:ascii="Times New Roman" w:hAnsi="Times New Roman" w:cs="Times New Roman"/>
          <w:b/>
          <w:color w:val="000000" w:themeColor="text1"/>
          <w:sz w:val="24"/>
          <w:szCs w:val="24"/>
        </w:rPr>
        <w:t>Colégio Estadual Americano do Brasil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20DB1">
        <w:rPr>
          <w:rFonts w:ascii="Times New Roman" w:hAnsi="Times New Roman" w:cs="Times New Roman"/>
          <w:b/>
          <w:bCs/>
          <w:color w:val="000000"/>
          <w:sz w:val="24"/>
          <w:szCs w:val="24"/>
          <w:highlight w:val="yellow"/>
        </w:rPr>
        <w:t xml:space="preserve">Rua: José </w:t>
      </w:r>
      <w:proofErr w:type="spellStart"/>
      <w:r w:rsidR="00620DB1">
        <w:rPr>
          <w:rFonts w:ascii="Times New Roman" w:hAnsi="Times New Roman" w:cs="Times New Roman"/>
          <w:b/>
          <w:bCs/>
          <w:color w:val="000000"/>
          <w:sz w:val="24"/>
          <w:szCs w:val="24"/>
          <w:highlight w:val="yellow"/>
        </w:rPr>
        <w:t>Issy</w:t>
      </w:r>
      <w:proofErr w:type="spellEnd"/>
      <w:r w:rsidR="00620DB1">
        <w:rPr>
          <w:rFonts w:ascii="Times New Roman" w:hAnsi="Times New Roman" w:cs="Times New Roman"/>
          <w:b/>
          <w:bCs/>
          <w:color w:val="000000"/>
          <w:sz w:val="24"/>
          <w:szCs w:val="24"/>
          <w:highlight w:val="yellow"/>
        </w:rPr>
        <w:t xml:space="preserve"> nº 508 centro</w:t>
      </w:r>
      <w:r w:rsidRPr="004D1BE8">
        <w:rPr>
          <w:rFonts w:ascii="Times New Roman" w:hAnsi="Times New Roman" w:cs="Times New Roman"/>
          <w:bCs/>
          <w:sz w:val="24"/>
          <w:szCs w:val="24"/>
        </w:rPr>
        <w:t xml:space="preserve"> município de </w:t>
      </w:r>
      <w:r w:rsidR="00620DB1">
        <w:rPr>
          <w:rFonts w:ascii="Times New Roman" w:hAnsi="Times New Roman" w:cs="Times New Roman"/>
          <w:b/>
          <w:bCs/>
          <w:color w:val="000000" w:themeColor="text1"/>
          <w:sz w:val="24"/>
          <w:szCs w:val="24"/>
          <w:highlight w:val="yellow"/>
        </w:rPr>
        <w:t>Vianópolis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40DCA1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4318B">
        <w:rPr>
          <w:b/>
        </w:rPr>
        <w:t>Colégio Estadual Americano do Brasil</w:t>
      </w:r>
      <w:r w:rsidR="00586B70" w:rsidRPr="00586B70">
        <w:rPr>
          <w:bCs/>
        </w:rPr>
        <w:t xml:space="preserve">, </w:t>
      </w:r>
      <w:r w:rsidRPr="00586B70">
        <w:t>situada à</w:t>
      </w:r>
      <w:r w:rsidRPr="00586B70">
        <w:rPr>
          <w:rStyle w:val="Forte"/>
        </w:rPr>
        <w:t> </w:t>
      </w:r>
      <w:r w:rsidR="00A4318B">
        <w:rPr>
          <w:b/>
          <w:bCs/>
        </w:rPr>
        <w:t xml:space="preserve">rua: José </w:t>
      </w:r>
      <w:proofErr w:type="spellStart"/>
      <w:r w:rsidR="00A4318B">
        <w:rPr>
          <w:b/>
          <w:bCs/>
        </w:rPr>
        <w:t>Issy</w:t>
      </w:r>
      <w:proofErr w:type="spellEnd"/>
      <w:r w:rsidR="00A4318B">
        <w:rPr>
          <w:b/>
          <w:bCs/>
        </w:rPr>
        <w:t xml:space="preserve"> nº 508 centro</w:t>
      </w:r>
      <w:r w:rsidR="00586B70" w:rsidRPr="00586B70">
        <w:rPr>
          <w:b/>
          <w:bCs/>
        </w:rPr>
        <w:t>,</w:t>
      </w:r>
      <w:r w:rsidR="00586B70" w:rsidRPr="00586B70">
        <w:rPr>
          <w:bCs/>
        </w:rPr>
        <w:t xml:space="preserve"> </w:t>
      </w:r>
      <w:r w:rsidRPr="00586B70">
        <w:t>município de </w:t>
      </w:r>
      <w:proofErr w:type="spellStart"/>
      <w:r w:rsidR="00A4318B">
        <w:rPr>
          <w:b/>
          <w:bCs/>
          <w:highlight w:val="yellow"/>
        </w:rPr>
        <w:t>Vianopólis</w:t>
      </w:r>
      <w:proofErr w:type="spellEnd"/>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20EF579" w:rsidR="007452F0" w:rsidRPr="004D1BE8" w:rsidRDefault="00665B9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lastRenderedPageBreak/>
        <w:t>Vianópolis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FEFE546" w:rsidR="007452F0" w:rsidRPr="004D1BE8" w:rsidRDefault="00665B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Vanuza Marlene Rodrigues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41C7A33" w:rsidR="007452F0" w:rsidRPr="004D1BE8" w:rsidRDefault="00665B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Americano do Brasil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458D" w14:textId="77777777" w:rsidR="009D2DAD" w:rsidRDefault="009D2DAD" w:rsidP="004C0DC1">
      <w:pPr>
        <w:spacing w:after="0" w:line="240" w:lineRule="auto"/>
      </w:pPr>
      <w:r>
        <w:separator/>
      </w:r>
    </w:p>
  </w:endnote>
  <w:endnote w:type="continuationSeparator" w:id="0">
    <w:p w14:paraId="53E130EA" w14:textId="77777777" w:rsidR="009D2DAD" w:rsidRDefault="009D2D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58BC" w14:textId="77777777" w:rsidR="009D2DAD" w:rsidRDefault="009D2DAD" w:rsidP="004C0DC1">
      <w:pPr>
        <w:spacing w:after="0" w:line="240" w:lineRule="auto"/>
      </w:pPr>
      <w:r>
        <w:separator/>
      </w:r>
    </w:p>
  </w:footnote>
  <w:footnote w:type="continuationSeparator" w:id="0">
    <w:p w14:paraId="2F90F1FA" w14:textId="77777777" w:rsidR="009D2DAD" w:rsidRDefault="009D2D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36A17"/>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0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D73"/>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F1C"/>
    <w:rsid w:val="00620C0F"/>
    <w:rsid w:val="00620D2A"/>
    <w:rsid w:val="00620DB1"/>
    <w:rsid w:val="006252B3"/>
    <w:rsid w:val="00625AF5"/>
    <w:rsid w:val="0062635F"/>
    <w:rsid w:val="00626DA6"/>
    <w:rsid w:val="006310DD"/>
    <w:rsid w:val="006334C4"/>
    <w:rsid w:val="0063783C"/>
    <w:rsid w:val="00647621"/>
    <w:rsid w:val="00651719"/>
    <w:rsid w:val="00655F1E"/>
    <w:rsid w:val="00657CD6"/>
    <w:rsid w:val="00660AE1"/>
    <w:rsid w:val="006647CE"/>
    <w:rsid w:val="00665B9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DE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2BC4"/>
    <w:rsid w:val="009C022C"/>
    <w:rsid w:val="009C3C48"/>
    <w:rsid w:val="009C67A4"/>
    <w:rsid w:val="009D2DA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18B"/>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430"/>
    <w:rsid w:val="00B923EF"/>
    <w:rsid w:val="00B934CC"/>
    <w:rsid w:val="00B9496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32A"/>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D2FC6-935D-4715-A070-B91E7C7D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2020-12-22T13:45:00Z</dcterms:created>
  <dcterms:modified xsi:type="dcterms:W3CDTF">2020-12-22T13:45:00Z</dcterms:modified>
</cp:coreProperties>
</file>