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6C0" w:rsidRPr="00967CAF" w:rsidRDefault="00BE2520" w:rsidP="00967CAF">
      <w:pPr>
        <w:tabs>
          <w:tab w:val="left" w:pos="0"/>
        </w:tabs>
        <w:spacing w:after="0" w:line="360" w:lineRule="auto"/>
        <w:jc w:val="center"/>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E D I T A L D E CHAMADA PÚBLICA Nº.  03/2014</w:t>
      </w:r>
    </w:p>
    <w:p w:rsidR="00F026C0" w:rsidRPr="00967CAF" w:rsidRDefault="00F026C0" w:rsidP="00967CAF">
      <w:pPr>
        <w:spacing w:after="0" w:line="360" w:lineRule="auto"/>
        <w:jc w:val="center"/>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sz w:val="24"/>
          <w:szCs w:val="24"/>
        </w:rPr>
        <w:t xml:space="preserve">O Conselho Escolar da </w:t>
      </w:r>
      <w:r w:rsidRPr="00967CAF">
        <w:rPr>
          <w:rFonts w:ascii="Times New Roman" w:eastAsia="Times New Roman" w:hAnsi="Times New Roman" w:cs="Times New Roman"/>
          <w:b/>
          <w:sz w:val="24"/>
          <w:szCs w:val="24"/>
        </w:rPr>
        <w:t>Escola Getúlio Dédio de Brito</w:t>
      </w:r>
      <w:r w:rsidRPr="00967CAF">
        <w:rPr>
          <w:rFonts w:ascii="Times New Roman" w:eastAsia="Times New Roman" w:hAnsi="Times New Roman" w:cs="Times New Roman"/>
          <w:sz w:val="24"/>
          <w:szCs w:val="24"/>
        </w:rPr>
        <w:t xml:space="preserve"> da Unidade Escolar </w:t>
      </w:r>
      <w:r w:rsidRPr="00967CAF">
        <w:rPr>
          <w:rFonts w:ascii="Times New Roman" w:eastAsia="Times New Roman" w:hAnsi="Times New Roman" w:cs="Times New Roman"/>
          <w:b/>
          <w:sz w:val="24"/>
          <w:szCs w:val="24"/>
        </w:rPr>
        <w:t xml:space="preserve">Escola </w:t>
      </w:r>
      <w:r w:rsidR="00967CAF">
        <w:rPr>
          <w:rFonts w:ascii="Times New Roman" w:eastAsia="Times New Roman" w:hAnsi="Times New Roman" w:cs="Times New Roman"/>
          <w:b/>
          <w:sz w:val="24"/>
          <w:szCs w:val="24"/>
        </w:rPr>
        <w:t xml:space="preserve">Estadual </w:t>
      </w:r>
      <w:r w:rsidRPr="00967CAF">
        <w:rPr>
          <w:rFonts w:ascii="Times New Roman" w:eastAsia="Times New Roman" w:hAnsi="Times New Roman" w:cs="Times New Roman"/>
          <w:b/>
          <w:sz w:val="24"/>
          <w:szCs w:val="24"/>
        </w:rPr>
        <w:t xml:space="preserve">Getúlio </w:t>
      </w:r>
      <w:proofErr w:type="spellStart"/>
      <w:r w:rsidRPr="00967CAF">
        <w:rPr>
          <w:rFonts w:ascii="Times New Roman" w:eastAsia="Times New Roman" w:hAnsi="Times New Roman" w:cs="Times New Roman"/>
          <w:b/>
          <w:sz w:val="24"/>
          <w:szCs w:val="24"/>
        </w:rPr>
        <w:t>Dédio</w:t>
      </w:r>
      <w:proofErr w:type="spellEnd"/>
      <w:r w:rsidRPr="00967CAF">
        <w:rPr>
          <w:rFonts w:ascii="Times New Roman" w:eastAsia="Times New Roman" w:hAnsi="Times New Roman" w:cs="Times New Roman"/>
          <w:b/>
          <w:sz w:val="24"/>
          <w:szCs w:val="24"/>
        </w:rPr>
        <w:t xml:space="preserve"> de Brito </w:t>
      </w:r>
      <w:r w:rsidRPr="00967CAF">
        <w:rPr>
          <w:rFonts w:ascii="Times New Roman" w:eastAsia="Times New Roman" w:hAnsi="Times New Roman" w:cs="Times New Roman"/>
          <w:sz w:val="24"/>
          <w:szCs w:val="24"/>
        </w:rPr>
        <w:t xml:space="preserve">município de Mozarlândia no </w:t>
      </w:r>
      <w:r w:rsidRPr="00967CAF">
        <w:rPr>
          <w:rFonts w:ascii="Times New Roman" w:eastAsia="Times New Roman" w:hAnsi="Times New Roman" w:cs="Times New Roman"/>
          <w:b/>
          <w:sz w:val="24"/>
          <w:szCs w:val="24"/>
        </w:rPr>
        <w:t>Estado de Goiás</w:t>
      </w:r>
      <w:r w:rsidRPr="00967CAF">
        <w:rPr>
          <w:rFonts w:ascii="Times New Roman" w:eastAsia="Times New Roman" w:hAnsi="Times New Roman" w:cs="Times New Roman"/>
          <w:sz w:val="24"/>
          <w:szCs w:val="24"/>
        </w:rPr>
        <w:t>, pessoa jurídica de Direito Privado, com sede</w:t>
      </w:r>
      <w:proofErr w:type="gramStart"/>
      <w:r w:rsidRPr="00967CAF">
        <w:rPr>
          <w:rFonts w:ascii="Times New Roman" w:eastAsia="Times New Roman" w:hAnsi="Times New Roman" w:cs="Times New Roman"/>
          <w:sz w:val="24"/>
          <w:szCs w:val="24"/>
        </w:rPr>
        <w:t xml:space="preserve">  </w:t>
      </w:r>
      <w:proofErr w:type="gramEnd"/>
      <w:r w:rsidRPr="00967CAF">
        <w:rPr>
          <w:rFonts w:ascii="Times New Roman" w:eastAsia="Times New Roman" w:hAnsi="Times New Roman" w:cs="Times New Roman"/>
          <w:sz w:val="24"/>
          <w:szCs w:val="24"/>
        </w:rPr>
        <w:t>na Rua Governador Valadares s/nº Centro - Mozarlândia, inscrita no CNPJ/MF sob o nº 00.667.631/0001-69, neste ato representado pelo Presidente do Conselho o (a) Sr (a</w:t>
      </w:r>
      <w:r w:rsidRPr="00967CAF">
        <w:rPr>
          <w:rFonts w:ascii="Times New Roman" w:eastAsia="Times New Roman" w:hAnsi="Times New Roman" w:cs="Times New Roman"/>
          <w:b/>
          <w:sz w:val="24"/>
          <w:szCs w:val="24"/>
        </w:rPr>
        <w:t>) Gleide Rosa de Souza</w:t>
      </w:r>
      <w:r w:rsidRPr="00967CAF">
        <w:rPr>
          <w:rFonts w:ascii="Times New Roman" w:eastAsia="Times New Roman" w:hAnsi="Times New Roman" w:cs="Times New Roman"/>
          <w:sz w:val="24"/>
          <w:szCs w:val="24"/>
        </w:rPr>
        <w:t xml:space="preserve">, Pós-Graduada em História Geografia do Brasil  (a) no </w:t>
      </w:r>
      <w:r w:rsidRPr="00967CAF">
        <w:rPr>
          <w:rFonts w:ascii="Times New Roman" w:eastAsia="Times New Roman" w:hAnsi="Times New Roman" w:cs="Times New Roman"/>
          <w:b/>
          <w:sz w:val="24"/>
          <w:szCs w:val="24"/>
        </w:rPr>
        <w:t>CPF</w:t>
      </w:r>
      <w:r w:rsidRPr="00967CAF">
        <w:rPr>
          <w:rFonts w:ascii="Times New Roman" w:eastAsia="Times New Roman" w:hAnsi="Times New Roman" w:cs="Times New Roman"/>
          <w:sz w:val="24"/>
          <w:szCs w:val="24"/>
        </w:rPr>
        <w:t xml:space="preserve">/MF sob o nº </w:t>
      </w:r>
      <w:r w:rsidRPr="00967CAF">
        <w:rPr>
          <w:rFonts w:ascii="Times New Roman" w:eastAsia="Times New Roman" w:hAnsi="Times New Roman" w:cs="Times New Roman"/>
          <w:b/>
          <w:sz w:val="24"/>
          <w:szCs w:val="24"/>
        </w:rPr>
        <w:t>771.597.131-68</w:t>
      </w:r>
      <w:r w:rsidRPr="00967CAF">
        <w:rPr>
          <w:rFonts w:ascii="Times New Roman" w:eastAsia="Times New Roman" w:hAnsi="Times New Roman" w:cs="Times New Roman"/>
          <w:sz w:val="24"/>
          <w:szCs w:val="24"/>
        </w:rPr>
        <w:t xml:space="preserve">, Carteira de Identidade nº </w:t>
      </w:r>
      <w:r w:rsidRPr="00967CAF">
        <w:rPr>
          <w:rFonts w:ascii="Times New Roman" w:eastAsia="Times New Roman" w:hAnsi="Times New Roman" w:cs="Times New Roman"/>
          <w:b/>
          <w:sz w:val="24"/>
          <w:szCs w:val="24"/>
        </w:rPr>
        <w:t>1.916.583 SSP/GO</w:t>
      </w:r>
      <w:r w:rsidRPr="00967CAF">
        <w:rPr>
          <w:rFonts w:ascii="Times New Roman" w:eastAsia="Times New Roman" w:hAnsi="Times New Roman" w:cs="Times New Roman"/>
          <w:sz w:val="24"/>
          <w:szCs w:val="24"/>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967CAF">
        <w:rPr>
          <w:rFonts w:ascii="Times New Roman" w:eastAsia="Times New Roman" w:hAnsi="Times New Roman" w:cs="Times New Roman"/>
          <w:b/>
          <w:sz w:val="24"/>
          <w:szCs w:val="24"/>
        </w:rPr>
        <w:t>01/08/2014</w:t>
      </w:r>
      <w:r w:rsidRPr="00967CAF">
        <w:rPr>
          <w:rFonts w:ascii="Times New Roman" w:eastAsia="Times New Roman" w:hAnsi="Times New Roman" w:cs="Times New Roman"/>
          <w:sz w:val="24"/>
          <w:szCs w:val="24"/>
        </w:rPr>
        <w:t xml:space="preserve"> a </w:t>
      </w:r>
      <w:r w:rsidRPr="00967CAF">
        <w:rPr>
          <w:rFonts w:ascii="Times New Roman" w:eastAsia="Times New Roman" w:hAnsi="Times New Roman" w:cs="Times New Roman"/>
          <w:b/>
          <w:sz w:val="24"/>
          <w:szCs w:val="24"/>
        </w:rPr>
        <w:t>31/12/2014.</w:t>
      </w:r>
      <w:r w:rsidRPr="00967CAF">
        <w:rPr>
          <w:rFonts w:ascii="Times New Roman" w:eastAsia="Times New Roman" w:hAnsi="Times New Roman" w:cs="Times New Roman"/>
          <w:sz w:val="24"/>
          <w:szCs w:val="24"/>
        </w:rPr>
        <w:t xml:space="preserve">  Os interessados deverão apresentar a documentação para habilitação e proposta de preços até o dia </w:t>
      </w:r>
      <w:r w:rsidR="004326FF" w:rsidRPr="00967CAF">
        <w:rPr>
          <w:rFonts w:ascii="Times New Roman" w:eastAsia="Times New Roman" w:hAnsi="Times New Roman" w:cs="Times New Roman"/>
          <w:b/>
          <w:sz w:val="24"/>
          <w:szCs w:val="24"/>
        </w:rPr>
        <w:t>08</w:t>
      </w:r>
      <w:r w:rsidRPr="00967CAF">
        <w:rPr>
          <w:rFonts w:ascii="Times New Roman" w:eastAsia="Times New Roman" w:hAnsi="Times New Roman" w:cs="Times New Roman"/>
          <w:b/>
          <w:sz w:val="24"/>
          <w:szCs w:val="24"/>
        </w:rPr>
        <w:t>/0</w:t>
      </w:r>
      <w:r w:rsidR="00A83B6B" w:rsidRPr="00967CAF">
        <w:rPr>
          <w:rFonts w:ascii="Times New Roman" w:eastAsia="Times New Roman" w:hAnsi="Times New Roman" w:cs="Times New Roman"/>
          <w:b/>
          <w:sz w:val="24"/>
          <w:szCs w:val="24"/>
        </w:rPr>
        <w:t>8</w:t>
      </w:r>
      <w:bookmarkStart w:id="0" w:name="_GoBack"/>
      <w:bookmarkEnd w:id="0"/>
      <w:r w:rsidRPr="00967CAF">
        <w:rPr>
          <w:rFonts w:ascii="Times New Roman" w:eastAsia="Times New Roman" w:hAnsi="Times New Roman" w:cs="Times New Roman"/>
          <w:b/>
          <w:sz w:val="24"/>
          <w:szCs w:val="24"/>
        </w:rPr>
        <w:t>/2014</w:t>
      </w:r>
      <w:r w:rsidRPr="00967CAF">
        <w:rPr>
          <w:rFonts w:ascii="Times New Roman" w:eastAsia="Times New Roman" w:hAnsi="Times New Roman" w:cs="Times New Roman"/>
          <w:sz w:val="24"/>
          <w:szCs w:val="24"/>
        </w:rPr>
        <w:t xml:space="preserve">, no horário das </w:t>
      </w:r>
      <w:proofErr w:type="gramStart"/>
      <w:r w:rsidRPr="00967CAF">
        <w:rPr>
          <w:rFonts w:ascii="Times New Roman" w:eastAsia="Times New Roman" w:hAnsi="Times New Roman" w:cs="Times New Roman"/>
          <w:sz w:val="24"/>
          <w:szCs w:val="24"/>
        </w:rPr>
        <w:t>8:00</w:t>
      </w:r>
      <w:proofErr w:type="gramEnd"/>
      <w:r w:rsidRPr="00967CAF">
        <w:rPr>
          <w:rFonts w:ascii="Times New Roman" w:eastAsia="Times New Roman" w:hAnsi="Times New Roman" w:cs="Times New Roman"/>
          <w:sz w:val="24"/>
          <w:szCs w:val="24"/>
        </w:rPr>
        <w:t xml:space="preserve"> às 17:00, na sede do Conselho Escolar, situada à Rua Governador Valadares s/n Centro – Mozarlândia.</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BE2520" w:rsidP="00967CAF">
      <w:pPr>
        <w:tabs>
          <w:tab w:val="left" w:pos="4419"/>
          <w:tab w:val="left" w:pos="8838"/>
        </w:tabs>
        <w:spacing w:after="0" w:line="360" w:lineRule="auto"/>
        <w:ind w:right="-143"/>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 xml:space="preserve">1. OBJETO </w:t>
      </w:r>
    </w:p>
    <w:p w:rsidR="00F026C0" w:rsidRPr="00967CAF" w:rsidRDefault="00BE2520" w:rsidP="00967CAF">
      <w:pPr>
        <w:tabs>
          <w:tab w:val="left" w:pos="4419"/>
          <w:tab w:val="left" w:pos="8838"/>
        </w:tabs>
        <w:spacing w:after="0" w:line="360" w:lineRule="auto"/>
        <w:ind w:right="-143"/>
        <w:jc w:val="both"/>
        <w:rPr>
          <w:rFonts w:ascii="Times New Roman" w:eastAsia="Times New Roman" w:hAnsi="Times New Roman" w:cs="Times New Roman"/>
          <w:sz w:val="24"/>
          <w:szCs w:val="24"/>
        </w:rPr>
      </w:pPr>
      <w:proofErr w:type="gramStart"/>
      <w:r w:rsidRPr="00967CAF">
        <w:rPr>
          <w:rFonts w:ascii="Times New Roman" w:eastAsia="Times New Roman" w:hAnsi="Times New Roman" w:cs="Times New Roman"/>
          <w:sz w:val="24"/>
          <w:szCs w:val="24"/>
        </w:rPr>
        <w:t>O objeto da presente Chamada Pública</w:t>
      </w:r>
      <w:proofErr w:type="gramEnd"/>
      <w:r w:rsidRPr="00967CAF">
        <w:rPr>
          <w:rFonts w:ascii="Times New Roman" w:eastAsia="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026C0" w:rsidRPr="00967CAF" w:rsidRDefault="00F026C0" w:rsidP="00967CAF">
      <w:pPr>
        <w:tabs>
          <w:tab w:val="left" w:pos="4419"/>
          <w:tab w:val="left" w:pos="8838"/>
        </w:tabs>
        <w:spacing w:after="0" w:line="360" w:lineRule="auto"/>
        <w:ind w:right="-143"/>
        <w:jc w:val="both"/>
        <w:rPr>
          <w:rFonts w:ascii="Times New Roman" w:eastAsia="Times New Roman" w:hAnsi="Times New Roman" w:cs="Times New Roman"/>
          <w:sz w:val="24"/>
          <w:szCs w:val="24"/>
        </w:rPr>
      </w:pPr>
    </w:p>
    <w:p w:rsidR="00F026C0" w:rsidRPr="00967CAF" w:rsidRDefault="00BE2520" w:rsidP="00967CAF">
      <w:pPr>
        <w:tabs>
          <w:tab w:val="left" w:pos="4419"/>
          <w:tab w:val="left" w:pos="8838"/>
        </w:tabs>
        <w:spacing w:after="0" w:line="360" w:lineRule="auto"/>
        <w:ind w:right="-143"/>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2 –</w:t>
      </w:r>
      <w:proofErr w:type="gramStart"/>
      <w:r w:rsidRPr="00967CAF">
        <w:rPr>
          <w:rFonts w:ascii="Times New Roman" w:eastAsia="Times New Roman" w:hAnsi="Times New Roman" w:cs="Times New Roman"/>
          <w:sz w:val="24"/>
          <w:szCs w:val="24"/>
        </w:rPr>
        <w:t xml:space="preserve">  </w:t>
      </w:r>
      <w:proofErr w:type="gramEnd"/>
      <w:r w:rsidRPr="00967CAF">
        <w:rPr>
          <w:rFonts w:ascii="Times New Roman" w:eastAsia="Times New Roman" w:hAnsi="Times New Roman" w:cs="Times New Roman"/>
          <w:b/>
          <w:sz w:val="24"/>
          <w:szCs w:val="24"/>
        </w:rPr>
        <w:t>DATA, LOCAL E HORA PARA RECEBIMENTO DOS ENVELOPES</w:t>
      </w:r>
    </w:p>
    <w:p w:rsidR="00F026C0" w:rsidRPr="00967CAF" w:rsidRDefault="00BE2520" w:rsidP="00967CAF">
      <w:pPr>
        <w:tabs>
          <w:tab w:val="left" w:pos="4419"/>
          <w:tab w:val="left" w:pos="8838"/>
        </w:tabs>
        <w:spacing w:after="0" w:line="360" w:lineRule="auto"/>
        <w:ind w:right="-143"/>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F026C0" w:rsidRPr="00967CAF" w:rsidRDefault="00BE2520" w:rsidP="00967CAF">
      <w:pPr>
        <w:spacing w:after="0" w:line="360" w:lineRule="auto"/>
        <w:ind w:right="-143"/>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2.1 - </w:t>
      </w:r>
      <w:r w:rsidRPr="00967CAF">
        <w:rPr>
          <w:rFonts w:ascii="Times New Roman" w:eastAsia="Times New Roman" w:hAnsi="Times New Roman" w:cs="Times New Roman"/>
          <w:sz w:val="24"/>
          <w:szCs w:val="24"/>
        </w:rPr>
        <w:t xml:space="preserve">Ocorrendo decretação de feriado ou outro fato superveniente que impeça a realização desta Chamada Pública na data acima mencionada, o evento será </w:t>
      </w:r>
      <w:r w:rsidRPr="00967CAF">
        <w:rPr>
          <w:rFonts w:ascii="Times New Roman" w:eastAsia="Times New Roman" w:hAnsi="Times New Roman" w:cs="Times New Roman"/>
          <w:sz w:val="24"/>
          <w:szCs w:val="24"/>
        </w:rPr>
        <w:lastRenderedPageBreak/>
        <w:t>automaticamente transferido para o primeiro dia útil subsequente, no mesmo horário e local, independentemente de nova comunicação.</w:t>
      </w:r>
    </w:p>
    <w:p w:rsidR="00F026C0" w:rsidRPr="00967CAF" w:rsidRDefault="00BE2520" w:rsidP="00967CAF">
      <w:pPr>
        <w:spacing w:after="0" w:line="360" w:lineRule="auto"/>
        <w:ind w:right="-142"/>
        <w:jc w:val="both"/>
        <w:rPr>
          <w:rFonts w:ascii="Times New Roman" w:hAnsi="Times New Roman" w:cs="Times New Roman"/>
          <w:sz w:val="24"/>
          <w:szCs w:val="24"/>
        </w:rPr>
      </w:pPr>
      <w:r w:rsidRPr="00967CAF">
        <w:rPr>
          <w:rFonts w:ascii="Times New Roman" w:eastAsia="Times New Roman" w:hAnsi="Times New Roman" w:cs="Times New Roman"/>
          <w:b/>
          <w:sz w:val="24"/>
          <w:szCs w:val="24"/>
        </w:rPr>
        <w:t>2.2</w:t>
      </w:r>
      <w:r w:rsidRPr="00967CAF">
        <w:rPr>
          <w:rFonts w:ascii="Times New Roman" w:eastAsia="Times New Roman" w:hAnsi="Times New Roman" w:cs="Times New Roman"/>
          <w:sz w:val="24"/>
          <w:szCs w:val="24"/>
        </w:rPr>
        <w:t xml:space="preserve"> - Aquisição do edital: site: </w:t>
      </w:r>
      <w:hyperlink r:id="rId7">
        <w:r w:rsidRPr="00967CAF">
          <w:rPr>
            <w:rFonts w:ascii="Times New Roman" w:eastAsia="Times New Roman" w:hAnsi="Times New Roman" w:cs="Times New Roman"/>
            <w:b/>
            <w:sz w:val="24"/>
            <w:szCs w:val="24"/>
            <w:u w:val="single"/>
          </w:rPr>
          <w:t>www.seduc.go.gov.br</w:t>
        </w:r>
      </w:hyperlink>
    </w:p>
    <w:p w:rsidR="00967CAF" w:rsidRPr="00967CAF" w:rsidRDefault="00967CAF" w:rsidP="00967CAF">
      <w:pPr>
        <w:spacing w:after="0" w:line="360" w:lineRule="auto"/>
        <w:ind w:right="-142"/>
        <w:jc w:val="both"/>
        <w:rPr>
          <w:rFonts w:ascii="Times New Roman" w:eastAsia="Times New Roman" w:hAnsi="Times New Roman" w:cs="Times New Roman"/>
          <w:sz w:val="24"/>
          <w:szCs w:val="24"/>
        </w:rPr>
      </w:pPr>
    </w:p>
    <w:p w:rsidR="00F026C0" w:rsidRPr="00967CAF" w:rsidRDefault="00BE2520" w:rsidP="00967CAF">
      <w:pPr>
        <w:spacing w:after="0" w:line="360" w:lineRule="auto"/>
        <w:ind w:right="-142"/>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3. FONTE DE RECURSO</w:t>
      </w:r>
    </w:p>
    <w:p w:rsidR="00F026C0" w:rsidRPr="00967CAF" w:rsidRDefault="00BE2520" w:rsidP="00967CAF">
      <w:pPr>
        <w:spacing w:after="0" w:line="360" w:lineRule="auto"/>
        <w:ind w:left="540" w:right="-143" w:hanging="54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Recursos provenientes do Convênio FNDE.</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4. DOCUMENTAÇÃO PARA HABILITAÇÃO – Envelope nº 001</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4.1 Grupos Formais de Agricultores Familiares e de Empreendedores Familiares Rurais </w:t>
      </w:r>
      <w:r w:rsidRPr="00967CAF">
        <w:rPr>
          <w:rFonts w:ascii="Times New Roman" w:eastAsia="Times New Roman" w:hAnsi="Times New Roman" w:cs="Times New Roman"/>
          <w:sz w:val="24"/>
          <w:szCs w:val="24"/>
        </w:rPr>
        <w:t xml:space="preserve">deverão entregar ao Presidente Conselho da Unidade Escolar ou à Comissão de Avaliação Alimentícia designada pela </w:t>
      </w:r>
      <w:r w:rsidRPr="00967CAF">
        <w:rPr>
          <w:rFonts w:ascii="Times New Roman" w:eastAsia="Times New Roman" w:hAnsi="Times New Roman" w:cs="Times New Roman"/>
          <w:b/>
          <w:sz w:val="24"/>
          <w:szCs w:val="24"/>
        </w:rPr>
        <w:t xml:space="preserve">Portaria (caso tenha) </w:t>
      </w:r>
      <w:r w:rsidRPr="00967CAF">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I – cópia e original de inscrição no Cadastro de Pessoa Jurídica (CNPJ);</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III – Certidão Negativa de Débitos junto à Previdência Social – CND;</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IV – Certidão Negativa junto ao FGTS - CRF;</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V – Certidão Conjunta Negativa de Débitos relativos a Tributos Federais e à Dívida Ativa da União;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IX – Declaração de capacidade de produção, beneficiamento e transporte.</w:t>
      </w:r>
    </w:p>
    <w:p w:rsidR="004326FF" w:rsidRPr="00967CAF" w:rsidRDefault="004326FF"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5. DOCUMENTAÇÃO PARA HABILITAÇÃO – Envelope nº 001</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5.1. Grupos Informais de Agricultores </w:t>
      </w:r>
      <w:r w:rsidRPr="00967CAF">
        <w:rPr>
          <w:rFonts w:ascii="Times New Roman" w:eastAsia="Times New Roman" w:hAnsi="Times New Roman" w:cs="Times New Roman"/>
          <w:sz w:val="24"/>
          <w:szCs w:val="24"/>
        </w:rPr>
        <w:t xml:space="preserve">deverão entregar à Comissão de Avaliação Alimentícia designada pela </w:t>
      </w:r>
      <w:r w:rsidRPr="00967CAF">
        <w:rPr>
          <w:rFonts w:ascii="Times New Roman" w:eastAsia="Times New Roman" w:hAnsi="Times New Roman" w:cs="Times New Roman"/>
          <w:b/>
          <w:sz w:val="24"/>
          <w:szCs w:val="24"/>
        </w:rPr>
        <w:t xml:space="preserve">Portaria (caso tenha) </w:t>
      </w:r>
      <w:r w:rsidRPr="00967CAF">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I – cópia de inscrição no cadastro de pessoa física (CPF);</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III – Prova de atendimento de requisitos previstos em Lei especial, quando for o caso.</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6. ENVELOPE Nº 002- PROPOSTA DE PREÇOS</w:t>
      </w: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 xml:space="preserve">6.1. </w:t>
      </w:r>
      <w:r w:rsidRPr="00967CAF">
        <w:rPr>
          <w:rFonts w:ascii="Times New Roman" w:eastAsia="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F026C0" w:rsidRPr="00967CAF" w:rsidRDefault="00BE2520" w:rsidP="00967CAF">
      <w:pPr>
        <w:spacing w:after="0" w:line="360" w:lineRule="auto"/>
        <w:ind w:left="540" w:right="-143" w:hanging="54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6.2. No envelope nº 002 deverá conter a Proposta de Preços, ao que se segue:</w:t>
      </w:r>
    </w:p>
    <w:p w:rsidR="00F026C0" w:rsidRPr="00967CAF" w:rsidRDefault="00BE2520" w:rsidP="00967CAF">
      <w:pPr>
        <w:spacing w:after="0" w:line="360" w:lineRule="auto"/>
        <w:ind w:right="-143"/>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a) ser formulada em 01 (uma) via, contendo a identificação da associação ou cooperativa, datada, assinada por seu representante legal;</w:t>
      </w:r>
    </w:p>
    <w:p w:rsidR="00F026C0" w:rsidRPr="00967CAF" w:rsidRDefault="00BE2520" w:rsidP="00967CAF">
      <w:pPr>
        <w:spacing w:after="0" w:line="360" w:lineRule="auto"/>
        <w:ind w:right="-143"/>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b) discriminação completa dos gêneros alimentícios ofertados, conforme especificações e condições do Anexo II; </w:t>
      </w:r>
    </w:p>
    <w:p w:rsidR="00F026C0" w:rsidRPr="00967CAF" w:rsidRDefault="00BE2520" w:rsidP="00967CAF">
      <w:pPr>
        <w:spacing w:after="0" w:line="360" w:lineRule="auto"/>
        <w:ind w:right="-143"/>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c) Preço unitário de cada item (algarismo), devendo ser cotado em Real e com até duas casas decimais após a vírgula (R$ 0,00).</w:t>
      </w:r>
    </w:p>
    <w:p w:rsidR="00F026C0" w:rsidRPr="00967CAF" w:rsidRDefault="00F026C0" w:rsidP="00967CAF">
      <w:pPr>
        <w:spacing w:after="0" w:line="360" w:lineRule="auto"/>
        <w:ind w:right="-143"/>
        <w:jc w:val="both"/>
        <w:rPr>
          <w:rFonts w:ascii="Times New Roman" w:eastAsia="Times New Roman" w:hAnsi="Times New Roman" w:cs="Times New Roman"/>
          <w:sz w:val="24"/>
          <w:szCs w:val="24"/>
        </w:rPr>
      </w:pPr>
    </w:p>
    <w:p w:rsidR="00F026C0" w:rsidRPr="00967CAF" w:rsidRDefault="00BE2520" w:rsidP="00967CAF">
      <w:pPr>
        <w:spacing w:after="0" w:line="360" w:lineRule="auto"/>
        <w:ind w:right="-143"/>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lastRenderedPageBreak/>
        <w:t>7. LOCAL DE ENTREGA E PERIODICIDADE</w:t>
      </w:r>
    </w:p>
    <w:p w:rsidR="00F026C0" w:rsidRPr="00967CAF" w:rsidRDefault="00BE2520" w:rsidP="00967CAF">
      <w:pPr>
        <w:spacing w:after="0" w:line="360" w:lineRule="auto"/>
        <w:ind w:right="-143"/>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Os gêneros alimentícios deverão ser entregues, semanalmente, na </w:t>
      </w:r>
      <w:r w:rsidRPr="00967CAF">
        <w:rPr>
          <w:rFonts w:ascii="Times New Roman" w:eastAsia="Times New Roman" w:hAnsi="Times New Roman" w:cs="Times New Roman"/>
          <w:b/>
          <w:sz w:val="24"/>
          <w:szCs w:val="24"/>
        </w:rPr>
        <w:t>Escola Estadual Getúlio Dédio de Brito</w:t>
      </w:r>
      <w:r w:rsidRPr="00967CAF">
        <w:rPr>
          <w:rFonts w:ascii="Times New Roman" w:eastAsia="Times New Roman" w:hAnsi="Times New Roman" w:cs="Times New Roman"/>
          <w:sz w:val="24"/>
          <w:szCs w:val="24"/>
        </w:rPr>
        <w:t>, Rua Governador Valadares s/nº Centro – Mozarlândia,</w:t>
      </w:r>
      <w:r w:rsidRPr="00967CAF">
        <w:rPr>
          <w:rFonts w:ascii="Times New Roman" w:eastAsia="Times New Roman" w:hAnsi="Times New Roman" w:cs="Times New Roman"/>
          <w:b/>
          <w:sz w:val="24"/>
          <w:szCs w:val="24"/>
        </w:rPr>
        <w:t xml:space="preserve"> </w:t>
      </w:r>
      <w:r w:rsidRPr="00967CAF">
        <w:rPr>
          <w:rFonts w:ascii="Times New Roman" w:eastAsia="Times New Roman" w:hAnsi="Times New Roman" w:cs="Times New Roman"/>
          <w:sz w:val="24"/>
          <w:szCs w:val="24"/>
        </w:rPr>
        <w:t xml:space="preserve">durante o período </w:t>
      </w:r>
      <w:r w:rsidRPr="00967CAF">
        <w:rPr>
          <w:rFonts w:ascii="Times New Roman" w:eastAsia="Times New Roman" w:hAnsi="Times New Roman" w:cs="Times New Roman"/>
          <w:b/>
          <w:sz w:val="24"/>
          <w:szCs w:val="24"/>
        </w:rPr>
        <w:t>01/08/2014 a 31/12/2014,</w:t>
      </w:r>
      <w:r w:rsidRPr="00967CAF">
        <w:rPr>
          <w:rFonts w:ascii="Times New Roman" w:eastAsia="Times New Roman" w:hAnsi="Times New Roman" w:cs="Times New Roman"/>
          <w:sz w:val="24"/>
          <w:szCs w:val="24"/>
        </w:rPr>
        <w:t xml:space="preserve"> no horário compreendido entre </w:t>
      </w:r>
      <w:proofErr w:type="gramStart"/>
      <w:r w:rsidRPr="00967CAF">
        <w:rPr>
          <w:rFonts w:ascii="Times New Roman" w:eastAsia="Times New Roman" w:hAnsi="Times New Roman" w:cs="Times New Roman"/>
          <w:b/>
          <w:sz w:val="24"/>
          <w:szCs w:val="24"/>
        </w:rPr>
        <w:t>7:00</w:t>
      </w:r>
      <w:proofErr w:type="gramEnd"/>
      <w:r w:rsidRPr="00967CAF">
        <w:rPr>
          <w:rFonts w:ascii="Times New Roman" w:eastAsia="Times New Roman" w:hAnsi="Times New Roman" w:cs="Times New Roman"/>
          <w:sz w:val="24"/>
          <w:szCs w:val="24"/>
        </w:rPr>
        <w:t xml:space="preserve"> às </w:t>
      </w:r>
      <w:r w:rsidRPr="00967CAF">
        <w:rPr>
          <w:rFonts w:ascii="Times New Roman" w:eastAsia="Times New Roman" w:hAnsi="Times New Roman" w:cs="Times New Roman"/>
          <w:b/>
          <w:sz w:val="24"/>
          <w:szCs w:val="24"/>
        </w:rPr>
        <w:t>17:00</w:t>
      </w:r>
      <w:r w:rsidRPr="00967CAF">
        <w:rPr>
          <w:rFonts w:ascii="Times New Roman" w:eastAsia="Times New Roman" w:hAnsi="Times New Roman" w:cs="Times New Roman"/>
          <w:sz w:val="24"/>
          <w:szCs w:val="24"/>
        </w:rPr>
        <w:t>, de acordo com o cardápio, na qual se atestará o seu recebimento.</w:t>
      </w:r>
    </w:p>
    <w:p w:rsidR="004326FF" w:rsidRPr="00967CAF" w:rsidRDefault="004326FF" w:rsidP="00967CAF">
      <w:pPr>
        <w:spacing w:after="0" w:line="360" w:lineRule="auto"/>
        <w:ind w:right="-143"/>
        <w:jc w:val="both"/>
        <w:rPr>
          <w:rFonts w:ascii="Times New Roman" w:eastAsia="Times New Roman" w:hAnsi="Times New Roman" w:cs="Times New Roman"/>
          <w:sz w:val="24"/>
          <w:szCs w:val="24"/>
        </w:rPr>
      </w:pPr>
    </w:p>
    <w:p w:rsidR="00D35000" w:rsidRPr="00967CAF" w:rsidRDefault="00BE2520" w:rsidP="00967CAF">
      <w:pPr>
        <w:spacing w:after="0" w:line="360" w:lineRule="auto"/>
        <w:ind w:right="-143"/>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8. PAGAMENTO</w:t>
      </w:r>
    </w:p>
    <w:p w:rsidR="00F026C0" w:rsidRPr="00967CAF" w:rsidRDefault="00BE2520" w:rsidP="00967CAF">
      <w:pPr>
        <w:spacing w:after="0" w:line="360" w:lineRule="auto"/>
        <w:ind w:right="-143"/>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8.1</w:t>
      </w:r>
      <w:r w:rsidRPr="00967CAF">
        <w:rPr>
          <w:rFonts w:ascii="Times New Roman" w:eastAsia="Times New Roman" w:hAnsi="Times New Roman" w:cs="Times New Roman"/>
          <w:sz w:val="24"/>
          <w:szCs w:val="24"/>
        </w:rPr>
        <w:t xml:space="preserve"> Os pagamentos dos produtos da Agricultura Familiar ou Empreendedor Familiar Rural habilitado, como </w:t>
      </w:r>
      <w:r w:rsidR="00D35000" w:rsidRPr="00967CAF">
        <w:rPr>
          <w:rFonts w:ascii="Times New Roman" w:eastAsia="Times New Roman" w:hAnsi="Times New Roman" w:cs="Times New Roman"/>
          <w:sz w:val="24"/>
          <w:szCs w:val="24"/>
        </w:rPr>
        <w:t>consequência</w:t>
      </w:r>
      <w:r w:rsidRPr="00967CAF">
        <w:rPr>
          <w:rFonts w:ascii="Times New Roman" w:eastAsia="Times New Roman" w:hAnsi="Times New Roman" w:cs="Times New Roman"/>
          <w:sz w:val="24"/>
          <w:szCs w:val="24"/>
        </w:rPr>
        <w:t xml:space="preserve"> do fornecimento para a Alimentação Escolar do Conselho Escolar da </w:t>
      </w:r>
      <w:r w:rsidRPr="00967CAF">
        <w:rPr>
          <w:rFonts w:ascii="Times New Roman" w:eastAsia="Times New Roman" w:hAnsi="Times New Roman" w:cs="Times New Roman"/>
          <w:b/>
          <w:sz w:val="24"/>
          <w:szCs w:val="24"/>
        </w:rPr>
        <w:t xml:space="preserve">Escola Estadual Getúlio Dédio de Brito </w:t>
      </w:r>
      <w:r w:rsidRPr="00967CAF">
        <w:rPr>
          <w:rFonts w:ascii="Times New Roman" w:eastAsia="Times New Roman" w:hAnsi="Times New Roman" w:cs="Times New Roman"/>
          <w:sz w:val="24"/>
          <w:szCs w:val="24"/>
        </w:rPr>
        <w:t>da Secretaria da Educação do Estado de Goiás, corresponderá ao documento fiscal emitido a cada entrega.</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8.2</w:t>
      </w:r>
      <w:r w:rsidRPr="00967CAF">
        <w:rPr>
          <w:rFonts w:ascii="Times New Roman" w:eastAsia="Times New Roman" w:hAnsi="Times New Roman" w:cs="Times New Roman"/>
          <w:sz w:val="24"/>
          <w:szCs w:val="24"/>
        </w:rPr>
        <w:t xml:space="preserve"> Os pagamentos serão efetuados após a última entrega do mês, por cheque nominal, contados da data de atestação do recebimento do produto pelo </w:t>
      </w:r>
      <w:proofErr w:type="gramStart"/>
      <w:r w:rsidRPr="00967CAF">
        <w:rPr>
          <w:rFonts w:ascii="Times New Roman" w:eastAsia="Times New Roman" w:hAnsi="Times New Roman" w:cs="Times New Roman"/>
          <w:sz w:val="24"/>
          <w:szCs w:val="24"/>
        </w:rPr>
        <w:t>setor competente vedada</w:t>
      </w:r>
      <w:proofErr w:type="gramEnd"/>
      <w:r w:rsidRPr="00967CAF">
        <w:rPr>
          <w:rFonts w:ascii="Times New Roman" w:eastAsia="Times New Roman" w:hAnsi="Times New Roman" w:cs="Times New Roman"/>
          <w:sz w:val="24"/>
          <w:szCs w:val="24"/>
        </w:rPr>
        <w:t xml:space="preserve"> a antecipação de pagamento, para cada faturamento;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8.3</w:t>
      </w:r>
      <w:r w:rsidRPr="00967CAF">
        <w:rPr>
          <w:rFonts w:ascii="Times New Roman" w:eastAsia="Times New Roman" w:hAnsi="Times New Roman" w:cs="Times New Roman"/>
          <w:sz w:val="24"/>
          <w:szCs w:val="24"/>
        </w:rPr>
        <w:t xml:space="preserve"> As notas fiscais deverão vir acompanhadas de documento padrão de controle de entregas;</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8.4</w:t>
      </w:r>
      <w:r w:rsidRPr="00967CAF">
        <w:rPr>
          <w:rFonts w:ascii="Times New Roman" w:eastAsia="Times New Roman" w:hAnsi="Times New Roman" w:cs="Times New Roman"/>
          <w:sz w:val="24"/>
          <w:szCs w:val="24"/>
        </w:rPr>
        <w:t xml:space="preserve"> A documentação fiscal para fins de pagamento deverá conter o mesmo número de inscrição no Cadastro Nacional de Pessoas Jurídicas – CNPJ indicado no Contrato;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8.5</w:t>
      </w:r>
      <w:r w:rsidRPr="00967CAF">
        <w:rPr>
          <w:rFonts w:ascii="Times New Roman" w:eastAsia="Times New Roman" w:hAnsi="Times New Roman" w:cs="Times New Roman"/>
          <w:sz w:val="24"/>
          <w:szCs w:val="24"/>
        </w:rPr>
        <w:t xml:space="preserve"> O preço de compra dos gêneros alimentícios será o menor preço apresentado pelos proponentes;</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8.6</w:t>
      </w:r>
      <w:r w:rsidRPr="00967CAF">
        <w:rPr>
          <w:rFonts w:ascii="Times New Roman" w:eastAsia="Times New Roman" w:hAnsi="Times New Roman" w:cs="Times New Roman"/>
          <w:sz w:val="24"/>
          <w:szCs w:val="24"/>
        </w:rPr>
        <w:t xml:space="preserve"> Serão utilizados para composição do preço de referência: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I-</w:t>
      </w:r>
      <w:r w:rsidRPr="00967CAF">
        <w:rPr>
          <w:rFonts w:ascii="Times New Roman" w:eastAsia="Times New Roman" w:hAnsi="Times New Roman" w:cs="Times New Roman"/>
          <w:sz w:val="24"/>
          <w:szCs w:val="24"/>
        </w:rPr>
        <w:t xml:space="preserve"> os preços de Referência praticados no âmbito do Programa de Aquisição de Alimentos – PAA,</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II-</w:t>
      </w:r>
      <w:r w:rsidRPr="00967CAF">
        <w:rPr>
          <w:rFonts w:ascii="Times New Roman" w:eastAsia="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8.7</w:t>
      </w:r>
      <w:r w:rsidRPr="00967CAF">
        <w:rPr>
          <w:rFonts w:ascii="Times New Roman" w:eastAsia="Times New Roman" w:hAnsi="Times New Roman" w:cs="Times New Roman"/>
          <w:sz w:val="24"/>
          <w:szCs w:val="24"/>
        </w:rPr>
        <w:t xml:space="preserve"> O valor pago anualmente a cada agricultor familiar ou empreendedor familiar rural deve respeitar o valor máximo de R$ 20.000,00 (vinte mil reais), por declaração de aptidão no PRONAF (DAP</w:t>
      </w:r>
      <w:proofErr w:type="gramStart"/>
      <w:r w:rsidRPr="00967CAF">
        <w:rPr>
          <w:rFonts w:ascii="Times New Roman" w:eastAsia="Times New Roman" w:hAnsi="Times New Roman" w:cs="Times New Roman"/>
          <w:sz w:val="24"/>
          <w:szCs w:val="24"/>
        </w:rPr>
        <w:t>)</w:t>
      </w:r>
      <w:proofErr w:type="gramEnd"/>
      <w:r w:rsidRPr="00967CAF">
        <w:rPr>
          <w:rFonts w:ascii="Times New Roman" w:eastAsia="Times New Roman" w:hAnsi="Times New Roman" w:cs="Times New Roman"/>
          <w:sz w:val="24"/>
          <w:szCs w:val="24"/>
        </w:rPr>
        <w:t>/ano.</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lastRenderedPageBreak/>
        <w:t>9. CLASSIFICAÇÃO DAS PROPOSTAS</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9.1 </w:t>
      </w:r>
      <w:r w:rsidRPr="00967CAF">
        <w:rPr>
          <w:rFonts w:ascii="Times New Roman" w:eastAsia="Times New Roman" w:hAnsi="Times New Roman" w:cs="Times New Roman"/>
          <w:sz w:val="24"/>
          <w:szCs w:val="24"/>
        </w:rPr>
        <w:t>Serão consideradas as propostas classificadas, que preencham as condições fixadas nesta Chamada Pública;</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9.2 </w:t>
      </w:r>
      <w:r w:rsidRPr="00967CAF">
        <w:rPr>
          <w:rFonts w:ascii="Times New Roman" w:eastAsia="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9.3 </w:t>
      </w:r>
      <w:r w:rsidRPr="00967CAF">
        <w:rPr>
          <w:rFonts w:ascii="Times New Roman" w:eastAsia="Times New Roman" w:hAnsi="Times New Roman" w:cs="Times New Roman"/>
          <w:sz w:val="24"/>
          <w:szCs w:val="24"/>
        </w:rPr>
        <w:t xml:space="preserve">O Conselho Escolar da Unidade Escolar ou a Comissão de Avaliação Alimentícia designada pela </w:t>
      </w:r>
      <w:r w:rsidRPr="00967CAF">
        <w:rPr>
          <w:rFonts w:ascii="Times New Roman" w:eastAsia="Times New Roman" w:hAnsi="Times New Roman" w:cs="Times New Roman"/>
          <w:b/>
          <w:sz w:val="24"/>
          <w:szCs w:val="24"/>
        </w:rPr>
        <w:t xml:space="preserve">Portaria (caso tenha) </w:t>
      </w:r>
      <w:r w:rsidRPr="00967CAF">
        <w:rPr>
          <w:rFonts w:ascii="Times New Roman" w:eastAsia="Times New Roman" w:hAnsi="Times New Roman" w:cs="Times New Roman"/>
          <w:sz w:val="24"/>
          <w:szCs w:val="24"/>
        </w:rPr>
        <w:t>classificará as propostas considerando o preço dos produtos embalados individualmente, de acordo com a solicitação do Conselho Escolar da Escola Estadual Getúlio Dédio de Brito,</w:t>
      </w:r>
      <w:r w:rsidRPr="00967CAF">
        <w:rPr>
          <w:rFonts w:ascii="Times New Roman" w:eastAsia="Times New Roman" w:hAnsi="Times New Roman" w:cs="Times New Roman"/>
          <w:b/>
          <w:sz w:val="24"/>
          <w:szCs w:val="24"/>
        </w:rPr>
        <w:t xml:space="preserve"> </w:t>
      </w:r>
      <w:r w:rsidRPr="00967CAF">
        <w:rPr>
          <w:rFonts w:ascii="Times New Roman" w:eastAsia="Times New Roman" w:hAnsi="Times New Roman" w:cs="Times New Roman"/>
          <w:sz w:val="24"/>
          <w:szCs w:val="24"/>
        </w:rPr>
        <w:t>do frete para transporte e distribuição ponto a ponto. O Conselho escolar da Escola Estadual Getúlio Dédio de Brito dará preferência para os produtos orgânicos ou agro ecológico, respeitando-se as orientações da resolução 26 /FNDE;</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9.4 </w:t>
      </w:r>
      <w:r w:rsidRPr="00967CAF">
        <w:rPr>
          <w:rFonts w:ascii="Times New Roman" w:eastAsia="Times New Roman" w:hAnsi="Times New Roman" w:cs="Times New Roman"/>
          <w:sz w:val="24"/>
          <w:szCs w:val="24"/>
        </w:rPr>
        <w:t xml:space="preserve">Após a classificação, o critério final de julgamento será definido pela Comissão de Avaliação Alimentícia designada pela </w:t>
      </w:r>
      <w:r w:rsidRPr="00967CAF">
        <w:rPr>
          <w:rFonts w:ascii="Times New Roman" w:eastAsia="Times New Roman" w:hAnsi="Times New Roman" w:cs="Times New Roman"/>
          <w:b/>
          <w:sz w:val="24"/>
          <w:szCs w:val="24"/>
        </w:rPr>
        <w:t>Portaria (caso tenha)</w:t>
      </w:r>
      <w:r w:rsidRPr="00967CAF">
        <w:rPr>
          <w:rFonts w:ascii="Times New Roman" w:eastAsia="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9.5 </w:t>
      </w:r>
      <w:r w:rsidRPr="00967CAF">
        <w:rPr>
          <w:rFonts w:ascii="Times New Roman" w:eastAsia="Times New Roman" w:hAnsi="Times New Roman" w:cs="Times New Roman"/>
          <w:sz w:val="24"/>
          <w:szCs w:val="24"/>
        </w:rPr>
        <w:t>Em atenção à legislação que estabelece o teto máximo de R$ 20.000,00 (vinte mil reais) será considerado o produto na embalagem original no atacado.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9.6 </w:t>
      </w:r>
      <w:r w:rsidRPr="00967CAF">
        <w:rPr>
          <w:rFonts w:ascii="Times New Roman" w:eastAsia="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67CAF">
        <w:rPr>
          <w:rFonts w:ascii="Times New Roman" w:eastAsia="Times New Roman" w:hAnsi="Times New Roman" w:cs="Times New Roman"/>
          <w:sz w:val="24"/>
          <w:szCs w:val="24"/>
        </w:rPr>
        <w:t>DAPs</w:t>
      </w:r>
      <w:proofErr w:type="spellEnd"/>
      <w:r w:rsidRPr="00967CAF">
        <w:rPr>
          <w:rFonts w:ascii="Times New Roman" w:eastAsia="Times New Roman" w:hAnsi="Times New Roman" w:cs="Times New Roman"/>
          <w:sz w:val="24"/>
          <w:szCs w:val="24"/>
        </w:rPr>
        <w:t xml:space="preserve"> já cadastradas. Para efeito de documento fiscal, caso esta nova entidade venha emitir documento fiscal, será necessário </w:t>
      </w:r>
      <w:proofErr w:type="gramStart"/>
      <w:r w:rsidRPr="00967CAF">
        <w:rPr>
          <w:rFonts w:ascii="Times New Roman" w:eastAsia="Times New Roman" w:hAnsi="Times New Roman" w:cs="Times New Roman"/>
          <w:sz w:val="24"/>
          <w:szCs w:val="24"/>
        </w:rPr>
        <w:t>a</w:t>
      </w:r>
      <w:proofErr w:type="gramEnd"/>
      <w:r w:rsidRPr="00967CAF">
        <w:rPr>
          <w:rFonts w:ascii="Times New Roman" w:eastAsia="Times New Roman" w:hAnsi="Times New Roman" w:cs="Times New Roman"/>
          <w:sz w:val="24"/>
          <w:szCs w:val="24"/>
        </w:rPr>
        <w:t xml:space="preserve"> assinatura de novo contrato, com a anuência da entidade.</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10. RESULTADO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lastRenderedPageBreak/>
        <w:t xml:space="preserve">O Conselho Escolar, ou a Comissão de Avaliação Alimentícia designada pela </w:t>
      </w:r>
      <w:r w:rsidRPr="00967CAF">
        <w:rPr>
          <w:rFonts w:ascii="Times New Roman" w:eastAsia="Times New Roman" w:hAnsi="Times New Roman" w:cs="Times New Roman"/>
          <w:b/>
          <w:sz w:val="24"/>
          <w:szCs w:val="24"/>
        </w:rPr>
        <w:t xml:space="preserve">Portaria (caso tenha) </w:t>
      </w:r>
      <w:r w:rsidRPr="00967CAF">
        <w:rPr>
          <w:rFonts w:ascii="Times New Roman" w:eastAsia="Times New Roman" w:hAnsi="Times New Roman" w:cs="Times New Roman"/>
          <w:sz w:val="24"/>
          <w:szCs w:val="24"/>
        </w:rPr>
        <w:t xml:space="preserve">após o julgamento e classificação, dará ampla publicidade ao resultado da presente Chamada Pública nº </w:t>
      </w:r>
      <w:r w:rsidRPr="00967CAF">
        <w:rPr>
          <w:rFonts w:ascii="Times New Roman" w:eastAsia="Times New Roman" w:hAnsi="Times New Roman" w:cs="Times New Roman"/>
          <w:b/>
          <w:sz w:val="24"/>
          <w:szCs w:val="24"/>
        </w:rPr>
        <w:t>003/2014.</w:t>
      </w:r>
      <w:r w:rsidRPr="00967CAF">
        <w:rPr>
          <w:rFonts w:ascii="Times New Roman" w:eastAsia="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11. CONTRATAÇÃO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11.1 </w:t>
      </w:r>
      <w:r w:rsidRPr="00967CAF">
        <w:rPr>
          <w:rFonts w:ascii="Times New Roman" w:eastAsia="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 xml:space="preserve">11.2 </w:t>
      </w:r>
      <w:r w:rsidRPr="00967CAF">
        <w:rPr>
          <w:rFonts w:ascii="Times New Roman" w:eastAsia="Times New Roman" w:hAnsi="Times New Roman" w:cs="Times New Roman"/>
          <w:sz w:val="24"/>
          <w:szCs w:val="24"/>
        </w:rPr>
        <w:t xml:space="preserve">O prazo de vigência do projeto será de </w:t>
      </w:r>
      <w:r w:rsidR="004326FF" w:rsidRPr="00967CAF">
        <w:rPr>
          <w:rFonts w:ascii="Times New Roman" w:eastAsia="Times New Roman" w:hAnsi="Times New Roman" w:cs="Times New Roman"/>
          <w:b/>
          <w:sz w:val="24"/>
          <w:szCs w:val="24"/>
        </w:rPr>
        <w:t>05</w:t>
      </w:r>
      <w:r w:rsidRPr="00967CAF">
        <w:rPr>
          <w:rFonts w:ascii="Times New Roman" w:eastAsia="Times New Roman" w:hAnsi="Times New Roman" w:cs="Times New Roman"/>
          <w:b/>
          <w:sz w:val="24"/>
          <w:szCs w:val="24"/>
        </w:rPr>
        <w:t xml:space="preserve"> meses</w:t>
      </w:r>
      <w:r w:rsidRPr="00967CAF">
        <w:rPr>
          <w:rFonts w:ascii="Times New Roman" w:eastAsia="Times New Roman" w:hAnsi="Times New Roman" w:cs="Times New Roman"/>
          <w:sz w:val="24"/>
          <w:szCs w:val="24"/>
        </w:rPr>
        <w:t xml:space="preserve">, período este compreendido de </w:t>
      </w:r>
      <w:r w:rsidRPr="00967CAF">
        <w:rPr>
          <w:rFonts w:ascii="Times New Roman" w:eastAsia="Times New Roman" w:hAnsi="Times New Roman" w:cs="Times New Roman"/>
          <w:b/>
          <w:sz w:val="24"/>
          <w:szCs w:val="24"/>
        </w:rPr>
        <w:t>01/08/2014 à 31/12/2014.</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12. RESPONSABILIDADE DOS FORNECEDORES</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12.1 </w:t>
      </w:r>
      <w:r w:rsidRPr="00967CAF">
        <w:rPr>
          <w:rFonts w:ascii="Times New Roman" w:eastAsia="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12.2 </w:t>
      </w:r>
      <w:r w:rsidRPr="00967CAF">
        <w:rPr>
          <w:rFonts w:ascii="Times New Roman" w:eastAsia="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67CAF">
        <w:rPr>
          <w:rFonts w:ascii="Times New Roman" w:eastAsia="Times New Roman" w:hAnsi="Times New Roman" w:cs="Times New Roman"/>
          <w:sz w:val="24"/>
          <w:szCs w:val="24"/>
        </w:rPr>
        <w:t>Seagro</w:t>
      </w:r>
      <w:proofErr w:type="spellEnd"/>
      <w:r w:rsidRPr="00967CAF">
        <w:rPr>
          <w:rFonts w:ascii="Times New Roman" w:eastAsia="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12.3 </w:t>
      </w:r>
      <w:r w:rsidRPr="00967CAF">
        <w:rPr>
          <w:rFonts w:ascii="Times New Roman" w:eastAsia="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12.4 </w:t>
      </w:r>
      <w:r w:rsidRPr="00967CAF">
        <w:rPr>
          <w:rFonts w:ascii="Times New Roman" w:eastAsia="Times New Roman" w:hAnsi="Times New Roman" w:cs="Times New Roman"/>
          <w:sz w:val="24"/>
          <w:szCs w:val="24"/>
        </w:rPr>
        <w:t xml:space="preserve">As embalagens quando desmembradas deverão obedecer à legislação vigente e as características próprias de cada produto, bem como apresentar-se em boas condições de </w:t>
      </w:r>
      <w:r w:rsidRPr="00967CAF">
        <w:rPr>
          <w:rFonts w:ascii="Times New Roman" w:eastAsia="Times New Roman" w:hAnsi="Times New Roman" w:cs="Times New Roman"/>
          <w:sz w:val="24"/>
          <w:szCs w:val="24"/>
        </w:rPr>
        <w:lastRenderedPageBreak/>
        <w:t>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12.4.1 </w:t>
      </w:r>
      <w:r w:rsidRPr="00967CAF">
        <w:rPr>
          <w:rFonts w:ascii="Times New Roman" w:eastAsia="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12.5 </w:t>
      </w:r>
      <w:proofErr w:type="gramStart"/>
      <w:r w:rsidRPr="00967CAF">
        <w:rPr>
          <w:rFonts w:ascii="Times New Roman" w:eastAsia="Times New Roman" w:hAnsi="Times New Roman" w:cs="Times New Roman"/>
          <w:sz w:val="24"/>
          <w:szCs w:val="24"/>
        </w:rPr>
        <w:t>Fica</w:t>
      </w:r>
      <w:proofErr w:type="gramEnd"/>
      <w:r w:rsidRPr="00967CAF">
        <w:rPr>
          <w:rFonts w:ascii="Times New Roman" w:eastAsia="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12.6 O Conselho Escolar da Unidade Escolar</w:t>
      </w:r>
      <w:r w:rsidRPr="00967CAF">
        <w:rPr>
          <w:rFonts w:ascii="Times New Roman" w:eastAsia="Times New Roman" w:hAnsi="Times New Roman" w:cs="Times New Roman"/>
          <w:sz w:val="24"/>
          <w:szCs w:val="24"/>
        </w:rPr>
        <w:t>, reserva-se no direito, também de subtrair, substituir ou incluir novos pontos de entrega, durante a vigência do projeto, de acordo com sua real necessidade.</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12.7 </w:t>
      </w:r>
      <w:r w:rsidRPr="00967CAF">
        <w:rPr>
          <w:rFonts w:ascii="Times New Roman" w:eastAsia="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 xml:space="preserve">12.8 </w:t>
      </w:r>
      <w:r w:rsidRPr="00967CAF">
        <w:rPr>
          <w:rFonts w:ascii="Times New Roman" w:eastAsia="Times New Roman" w:hAnsi="Times New Roman" w:cs="Times New Roman"/>
          <w:sz w:val="24"/>
          <w:szCs w:val="24"/>
        </w:rPr>
        <w:t xml:space="preserve">O período de fornecimento desta Chamada Pública se dará de </w:t>
      </w:r>
      <w:r w:rsidRPr="00967CAF">
        <w:rPr>
          <w:rFonts w:ascii="Times New Roman" w:eastAsia="Times New Roman" w:hAnsi="Times New Roman" w:cs="Times New Roman"/>
          <w:b/>
          <w:sz w:val="24"/>
          <w:szCs w:val="24"/>
        </w:rPr>
        <w:t>01/08/2014 à 31/12/2014.</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13. FATOS SUPERVENIENTES</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13.1 </w:t>
      </w:r>
      <w:r w:rsidRPr="00967CAF">
        <w:rPr>
          <w:rFonts w:ascii="Times New Roman" w:eastAsia="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967CAF">
        <w:rPr>
          <w:rFonts w:ascii="Times New Roman" w:eastAsia="Times New Roman" w:hAnsi="Times New Roman" w:cs="Times New Roman"/>
          <w:b/>
          <w:sz w:val="24"/>
          <w:szCs w:val="24"/>
        </w:rPr>
        <w:t>Escola Estadual Getúlio Dédio de Brito</w:t>
      </w:r>
      <w:r w:rsidRPr="00967CAF">
        <w:rPr>
          <w:rFonts w:ascii="Times New Roman" w:eastAsia="Times New Roman" w:hAnsi="Times New Roman" w:cs="Times New Roman"/>
          <w:sz w:val="24"/>
          <w:szCs w:val="24"/>
        </w:rPr>
        <w:t xml:space="preserve"> ou da Comissão de Avaliação Alimentícia designada pela </w:t>
      </w:r>
      <w:r w:rsidRPr="00967CAF">
        <w:rPr>
          <w:rFonts w:ascii="Times New Roman" w:eastAsia="Times New Roman" w:hAnsi="Times New Roman" w:cs="Times New Roman"/>
          <w:b/>
          <w:sz w:val="24"/>
          <w:szCs w:val="24"/>
        </w:rPr>
        <w:t>Portaria (se for o caso).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lastRenderedPageBreak/>
        <w:t>a) Adiamento do processo;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b) revogação desta Chamada ou sua modificação no todo ou em parte.</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14. DISPOSIÇÕES FINAIS</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Caberá ao </w:t>
      </w:r>
      <w:r w:rsidRPr="00967CAF">
        <w:rPr>
          <w:rFonts w:ascii="Times New Roman" w:eastAsia="Times New Roman" w:hAnsi="Times New Roman" w:cs="Times New Roman"/>
          <w:b/>
          <w:sz w:val="24"/>
          <w:szCs w:val="24"/>
        </w:rPr>
        <w:t>CONSELHO ESCOLAR</w:t>
      </w:r>
      <w:r w:rsidRPr="00967CAF">
        <w:rPr>
          <w:rFonts w:ascii="Times New Roman" w:eastAsia="Times New Roman" w:hAnsi="Times New Roman" w:cs="Times New Roman"/>
          <w:sz w:val="24"/>
          <w:szCs w:val="24"/>
        </w:rPr>
        <w:t xml:space="preserve"> providenciar, por sua conta, a publicação do Instrumento de Convocação da Chamada Pública e de seus aditamentos, na imprensa oficial e no prazo legal.</w:t>
      </w: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sz w:val="24"/>
          <w:szCs w:val="24"/>
        </w:rPr>
        <w:t xml:space="preserve">Os interessados poderão dirimir quaisquer dúvidas por meio do </w:t>
      </w:r>
      <w:r w:rsidRPr="00967CAF">
        <w:rPr>
          <w:rFonts w:ascii="Times New Roman" w:eastAsia="Times New Roman" w:hAnsi="Times New Roman" w:cs="Times New Roman"/>
          <w:b/>
          <w:sz w:val="24"/>
          <w:szCs w:val="24"/>
        </w:rPr>
        <w:t>Telefone (62)3348-6708,</w:t>
      </w:r>
      <w:r w:rsidRPr="00967CAF">
        <w:rPr>
          <w:rFonts w:ascii="Times New Roman" w:eastAsia="Times New Roman" w:hAnsi="Times New Roman" w:cs="Times New Roman"/>
          <w:sz w:val="24"/>
          <w:szCs w:val="24"/>
        </w:rPr>
        <w:t xml:space="preserve"> Conselho Escolar da </w:t>
      </w:r>
      <w:r w:rsidRPr="00967CAF">
        <w:rPr>
          <w:rFonts w:ascii="Times New Roman" w:eastAsia="Times New Roman" w:hAnsi="Times New Roman" w:cs="Times New Roman"/>
          <w:b/>
          <w:sz w:val="24"/>
          <w:szCs w:val="24"/>
        </w:rPr>
        <w:t>Escola Estadual Getúlio Dédio de Brito.</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4C380C"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15. FORO</w:t>
      </w:r>
    </w:p>
    <w:p w:rsidR="00F026C0" w:rsidRPr="00967CAF" w:rsidRDefault="00BE2520" w:rsidP="00967CAF">
      <w:pPr>
        <w:spacing w:after="0" w:line="360" w:lineRule="auto"/>
        <w:jc w:val="both"/>
        <w:rPr>
          <w:rFonts w:ascii="Times New Roman" w:eastAsia="Times New Roman" w:hAnsi="Times New Roman" w:cs="Times New Roman"/>
          <w:sz w:val="24"/>
          <w:szCs w:val="24"/>
        </w:rPr>
      </w:pPr>
      <w:proofErr w:type="gramStart"/>
      <w:r w:rsidRPr="00967CAF">
        <w:rPr>
          <w:rFonts w:ascii="Times New Roman" w:eastAsia="Times New Roman" w:hAnsi="Times New Roman" w:cs="Times New Roman"/>
          <w:sz w:val="24"/>
          <w:szCs w:val="24"/>
        </w:rPr>
        <w:t>A presente</w:t>
      </w:r>
      <w:proofErr w:type="gramEnd"/>
      <w:r w:rsidRPr="00967CAF">
        <w:rPr>
          <w:rFonts w:ascii="Times New Roman" w:eastAsia="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ANEXO I – RELAÇÃO DAS ESCOLAS DO ESTADO</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ANEXO II – RELAÇÃO DE GÊNEROS (ESTIMATIVA DE CONSUMO) - IDENTIFICAÇÃO E CLASSIFICAÇÃO DOS PRODUTOS</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ANEXO III- MODELO DE PROJETO DE VENDA CONFORME ANEXO IV DA RESOLUÇÃO Nº 26 DO FNDE, DE 17/06/2013.</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ANEXO IV – MINUTA DO PROJETO</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center"/>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Gleide Rosa de Souza</w:t>
      </w:r>
    </w:p>
    <w:p w:rsidR="00F026C0" w:rsidRPr="00967CAF" w:rsidRDefault="00BE2520" w:rsidP="00967CAF">
      <w:pPr>
        <w:spacing w:after="0" w:line="360" w:lineRule="auto"/>
        <w:jc w:val="center"/>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 xml:space="preserve">Presidente do Conselho da Unidade Escolar </w:t>
      </w:r>
    </w:p>
    <w:p w:rsidR="00F026C0" w:rsidRPr="00967CAF" w:rsidRDefault="00BE2520" w:rsidP="00967CAF">
      <w:pPr>
        <w:spacing w:after="0" w:line="360" w:lineRule="auto"/>
        <w:jc w:val="center"/>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lastRenderedPageBreak/>
        <w:t>Escola Estadual Getúlio Dédio de Brito</w:t>
      </w:r>
    </w:p>
    <w:p w:rsidR="00F026C0" w:rsidRPr="00967CAF" w:rsidRDefault="00BE2520" w:rsidP="00967CAF">
      <w:pPr>
        <w:spacing w:after="0" w:line="360" w:lineRule="auto"/>
        <w:jc w:val="center"/>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SECRETARIA DA EDUCAÇÃO</w:t>
      </w:r>
    </w:p>
    <w:p w:rsidR="00F026C0" w:rsidRPr="00967CAF" w:rsidRDefault="00F026C0" w:rsidP="00967CAF">
      <w:pPr>
        <w:tabs>
          <w:tab w:val="left" w:pos="1701"/>
          <w:tab w:val="left" w:pos="9639"/>
        </w:tabs>
        <w:spacing w:after="0" w:line="360" w:lineRule="auto"/>
        <w:ind w:right="-81"/>
        <w:jc w:val="both"/>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 xml:space="preserve">                             ANEXO I</w:t>
      </w:r>
      <w:r w:rsidRPr="00967CAF">
        <w:rPr>
          <w:rFonts w:ascii="Times New Roman" w:eastAsia="Times New Roman" w:hAnsi="Times New Roman" w:cs="Times New Roman"/>
          <w:sz w:val="24"/>
          <w:szCs w:val="24"/>
        </w:rPr>
        <w:t xml:space="preserve"> - </w:t>
      </w:r>
      <w:r w:rsidRPr="00967CAF">
        <w:rPr>
          <w:rFonts w:ascii="Times New Roman" w:eastAsia="Times New Roman" w:hAnsi="Times New Roman" w:cs="Times New Roman"/>
          <w:b/>
          <w:sz w:val="24"/>
          <w:szCs w:val="24"/>
        </w:rPr>
        <w:t>RELAÇÃO DAS ESCOLAS DO ESTADO</w:t>
      </w: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 xml:space="preserve">                    </w:t>
      </w: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 xml:space="preserve">  ANEXO II – RELAÇÃO DE GÊNEROS ALIMENTÍCIOS (ESTIMATIVA DE CONSUMO) - IDENTIFICAÇÃO E CLASSIFICAÇÃO DOS PRODUTOS</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ESPECIFICAÇÕES TÉCNICAS DOS ALIMENTOS A SEREM ADQUIRIDOS PELO PROGRAMA ESTADUAL DE ALIMENTAÇÃO ESCOLAR</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ind w:firstLine="144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F026C0" w:rsidRPr="00967CAF" w:rsidRDefault="00F026C0" w:rsidP="00967CAF">
      <w:pPr>
        <w:spacing w:after="0" w:line="360" w:lineRule="auto"/>
        <w:ind w:firstLine="1440"/>
        <w:jc w:val="both"/>
        <w:rPr>
          <w:rFonts w:ascii="Times New Roman" w:eastAsia="Times New Roman" w:hAnsi="Times New Roman" w:cs="Times New Roman"/>
          <w:sz w:val="24"/>
          <w:szCs w:val="24"/>
        </w:rPr>
      </w:pPr>
    </w:p>
    <w:p w:rsidR="00F026C0" w:rsidRPr="00967CAF" w:rsidRDefault="00BE2520" w:rsidP="00967CAF">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Denominação de venda do alimento;</w:t>
      </w:r>
    </w:p>
    <w:p w:rsidR="00F026C0" w:rsidRPr="00967CAF" w:rsidRDefault="00BE2520" w:rsidP="00967CAF">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Lista de ingredientes;</w:t>
      </w:r>
    </w:p>
    <w:p w:rsidR="00F026C0" w:rsidRPr="00967CAF" w:rsidRDefault="00BE2520" w:rsidP="00967CAF">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Conteúdos líquidos</w:t>
      </w:r>
    </w:p>
    <w:p w:rsidR="00F026C0" w:rsidRPr="00967CAF" w:rsidRDefault="00BE2520" w:rsidP="00967CAF">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Identificação do lote;</w:t>
      </w:r>
    </w:p>
    <w:p w:rsidR="00F026C0" w:rsidRPr="00967CAF" w:rsidRDefault="00BE2520" w:rsidP="00967CAF">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Prazo de validade;</w:t>
      </w:r>
    </w:p>
    <w:p w:rsidR="00F026C0" w:rsidRPr="00967CAF" w:rsidRDefault="00BE2520" w:rsidP="00967CAF">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Instruções sobre o preparo e uso do alimento, quando necessário;</w:t>
      </w:r>
    </w:p>
    <w:p w:rsidR="00F026C0" w:rsidRPr="00967CAF" w:rsidRDefault="00BE2520" w:rsidP="00967CAF">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Registro no órgão competente;</w:t>
      </w:r>
    </w:p>
    <w:p w:rsidR="00F026C0" w:rsidRPr="00967CAF" w:rsidRDefault="00BE2520" w:rsidP="00967CAF">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Informação nutricional;</w:t>
      </w:r>
    </w:p>
    <w:p w:rsidR="00F026C0" w:rsidRPr="00967CAF" w:rsidRDefault="00BE2520" w:rsidP="00967CAF">
      <w:pPr>
        <w:numPr>
          <w:ilvl w:val="0"/>
          <w:numId w:val="1"/>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Os produtos alimentícios a base de farinha de trigo, aveia, cevada e centeio devem constar também a informação: </w:t>
      </w:r>
      <w:r w:rsidRPr="00967CAF">
        <w:rPr>
          <w:rFonts w:ascii="Times New Roman" w:eastAsia="Times New Roman" w:hAnsi="Times New Roman" w:cs="Times New Roman"/>
          <w:b/>
          <w:sz w:val="24"/>
          <w:szCs w:val="24"/>
        </w:rPr>
        <w:t>Contém glúten.</w:t>
      </w:r>
    </w:p>
    <w:p w:rsidR="00F026C0" w:rsidRPr="00967CAF" w:rsidRDefault="00BE2520" w:rsidP="00967CAF">
      <w:pPr>
        <w:spacing w:after="0" w:line="360" w:lineRule="auto"/>
        <w:ind w:left="360"/>
        <w:jc w:val="both"/>
        <w:rPr>
          <w:rFonts w:ascii="Times New Roman" w:eastAsia="Times New Roman" w:hAnsi="Times New Roman" w:cs="Times New Roman"/>
          <w:sz w:val="24"/>
          <w:szCs w:val="24"/>
        </w:rPr>
      </w:pPr>
      <w:r w:rsidRPr="00967CAF">
        <w:rPr>
          <w:rFonts w:ascii="Times New Roman" w:eastAsia="Times New Roman" w:hAnsi="Times New Roman" w:cs="Times New Roman"/>
          <w:b/>
          <w:sz w:val="24"/>
          <w:szCs w:val="24"/>
        </w:rPr>
        <w:t xml:space="preserve">Obs. </w:t>
      </w:r>
      <w:r w:rsidRPr="00967CAF">
        <w:rPr>
          <w:rFonts w:ascii="Times New Roman" w:eastAsia="Times New Roman" w:hAnsi="Times New Roman" w:cs="Times New Roman"/>
          <w:sz w:val="24"/>
          <w:szCs w:val="24"/>
        </w:rPr>
        <w:t xml:space="preserve">A declaração do prazo de validade </w:t>
      </w:r>
      <w:r w:rsidRPr="00967CAF">
        <w:rPr>
          <w:rFonts w:ascii="Times New Roman" w:eastAsia="Times New Roman" w:hAnsi="Times New Roman" w:cs="Times New Roman"/>
          <w:b/>
          <w:sz w:val="24"/>
          <w:szCs w:val="24"/>
        </w:rPr>
        <w:t xml:space="preserve">não </w:t>
      </w:r>
      <w:r w:rsidRPr="00967CAF">
        <w:rPr>
          <w:rFonts w:ascii="Times New Roman" w:eastAsia="Times New Roman" w:hAnsi="Times New Roman" w:cs="Times New Roman"/>
          <w:sz w:val="24"/>
          <w:szCs w:val="24"/>
        </w:rPr>
        <w:t>é exigida para:</w:t>
      </w:r>
    </w:p>
    <w:p w:rsidR="00F026C0" w:rsidRPr="00967CAF" w:rsidRDefault="00BE2520" w:rsidP="00967CAF">
      <w:pPr>
        <w:numPr>
          <w:ilvl w:val="0"/>
          <w:numId w:val="2"/>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Frutas e hortaliças frescas;</w:t>
      </w:r>
    </w:p>
    <w:p w:rsidR="00F026C0" w:rsidRPr="00967CAF" w:rsidRDefault="00BE2520" w:rsidP="00967CAF">
      <w:pPr>
        <w:numPr>
          <w:ilvl w:val="0"/>
          <w:numId w:val="2"/>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Vinagre;</w:t>
      </w:r>
    </w:p>
    <w:p w:rsidR="00F026C0" w:rsidRPr="00967CAF" w:rsidRDefault="00BE2520" w:rsidP="00967CAF">
      <w:pPr>
        <w:numPr>
          <w:ilvl w:val="0"/>
          <w:numId w:val="2"/>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Açúcar;</w:t>
      </w:r>
    </w:p>
    <w:p w:rsidR="00F026C0" w:rsidRPr="00967CAF" w:rsidRDefault="00BE2520" w:rsidP="00967CAF">
      <w:pPr>
        <w:numPr>
          <w:ilvl w:val="0"/>
          <w:numId w:val="2"/>
        </w:numPr>
        <w:tabs>
          <w:tab w:val="left" w:pos="720"/>
        </w:tabs>
        <w:spacing w:after="0" w:line="360" w:lineRule="auto"/>
        <w:ind w:left="720" w:hanging="36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Sal.</w:t>
      </w:r>
    </w:p>
    <w:p w:rsidR="00F026C0" w:rsidRPr="00967CAF" w:rsidRDefault="00F026C0" w:rsidP="00967CAF">
      <w:pPr>
        <w:spacing w:after="0" w:line="360" w:lineRule="auto"/>
        <w:ind w:left="360"/>
        <w:jc w:val="both"/>
        <w:rPr>
          <w:rFonts w:ascii="Times New Roman" w:eastAsia="Times New Roman" w:hAnsi="Times New Roman" w:cs="Times New Roman"/>
          <w:sz w:val="24"/>
          <w:szCs w:val="24"/>
        </w:rPr>
      </w:pPr>
    </w:p>
    <w:p w:rsidR="00F026C0" w:rsidRPr="00967CAF" w:rsidRDefault="00BE2520" w:rsidP="00967CAF">
      <w:pPr>
        <w:spacing w:after="0" w:line="360" w:lineRule="auto"/>
        <w:ind w:firstLine="144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67CAF">
        <w:rPr>
          <w:rFonts w:ascii="Times New Roman" w:eastAsia="Times New Roman" w:hAnsi="Times New Roman" w:cs="Times New Roman"/>
          <w:sz w:val="24"/>
          <w:szCs w:val="24"/>
        </w:rPr>
        <w:t>a</w:t>
      </w:r>
      <w:proofErr w:type="gramEnd"/>
      <w:r w:rsidRPr="00967CAF">
        <w:rPr>
          <w:rFonts w:ascii="Times New Roman" w:eastAsia="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Órgãos responsáveis pela legislação de alimentos:</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ANVISA (Agência Nacional de Vigilância Sanitária)</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MAPA (Ministério da Agricultura, Pecuária e Abastecimento</w:t>
      </w:r>
      <w:proofErr w:type="gramStart"/>
      <w:r w:rsidRPr="00967CAF">
        <w:rPr>
          <w:rFonts w:ascii="Times New Roman" w:eastAsia="Times New Roman" w:hAnsi="Times New Roman" w:cs="Times New Roman"/>
          <w:sz w:val="24"/>
          <w:szCs w:val="24"/>
        </w:rPr>
        <w:t>)</w:t>
      </w:r>
      <w:proofErr w:type="gramEnd"/>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INMETRO (Instituto de Metrologia)</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1 – HORTIFRUTIGRANJEIROS</w:t>
      </w:r>
    </w:p>
    <w:p w:rsidR="00F026C0" w:rsidRPr="00967CAF" w:rsidRDefault="00BE2520" w:rsidP="00967CAF">
      <w:pPr>
        <w:spacing w:after="0" w:line="360" w:lineRule="auto"/>
        <w:ind w:firstLine="1440"/>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67CAF">
        <w:rPr>
          <w:rFonts w:ascii="Times New Roman" w:eastAsia="Times New Roman" w:hAnsi="Times New Roman" w:cs="Times New Roman"/>
          <w:b/>
          <w:i/>
          <w:sz w:val="24"/>
          <w:szCs w:val="24"/>
        </w:rPr>
        <w:t xml:space="preserve">in natura, </w:t>
      </w:r>
      <w:r w:rsidRPr="00967CAF">
        <w:rPr>
          <w:rFonts w:ascii="Times New Roman" w:eastAsia="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98" w:type="dxa"/>
        <w:tblCellMar>
          <w:left w:w="10" w:type="dxa"/>
          <w:right w:w="10" w:type="dxa"/>
        </w:tblCellMar>
        <w:tblLook w:val="0000"/>
      </w:tblPr>
      <w:tblGrid>
        <w:gridCol w:w="2688"/>
        <w:gridCol w:w="1852"/>
        <w:gridCol w:w="4082"/>
      </w:tblGrid>
      <w:tr w:rsidR="00F026C0" w:rsidRPr="00967CAF" w:rsidTr="004C380C">
        <w:trPr>
          <w:trHeight w:val="1"/>
        </w:trPr>
        <w:tc>
          <w:tcPr>
            <w:tcW w:w="268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b/>
                <w:sz w:val="24"/>
                <w:szCs w:val="24"/>
              </w:rPr>
              <w:t>ALIMENTOS</w:t>
            </w:r>
          </w:p>
        </w:tc>
        <w:tc>
          <w:tcPr>
            <w:tcW w:w="18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b/>
                <w:sz w:val="24"/>
                <w:szCs w:val="24"/>
              </w:rPr>
              <w:t>UNIDADE</w:t>
            </w:r>
          </w:p>
        </w:tc>
        <w:tc>
          <w:tcPr>
            <w:tcW w:w="40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b/>
                <w:sz w:val="24"/>
                <w:szCs w:val="24"/>
              </w:rPr>
              <w:t>VARIEDADES</w:t>
            </w:r>
          </w:p>
        </w:tc>
      </w:tr>
      <w:tr w:rsidR="00F026C0" w:rsidRPr="00967CAF" w:rsidTr="004C380C">
        <w:trPr>
          <w:trHeight w:val="1"/>
        </w:trPr>
        <w:tc>
          <w:tcPr>
            <w:tcW w:w="268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Mandioca</w:t>
            </w:r>
          </w:p>
        </w:tc>
        <w:tc>
          <w:tcPr>
            <w:tcW w:w="18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Kg</w:t>
            </w:r>
          </w:p>
        </w:tc>
        <w:tc>
          <w:tcPr>
            <w:tcW w:w="40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F026C0" w:rsidP="00967CAF">
            <w:pPr>
              <w:spacing w:after="0" w:line="360" w:lineRule="auto"/>
              <w:jc w:val="both"/>
              <w:rPr>
                <w:rFonts w:ascii="Times New Roman" w:eastAsia="Calibri" w:hAnsi="Times New Roman" w:cs="Times New Roman"/>
                <w:sz w:val="24"/>
                <w:szCs w:val="24"/>
              </w:rPr>
            </w:pPr>
          </w:p>
        </w:tc>
      </w:tr>
      <w:tr w:rsidR="00F026C0" w:rsidRPr="00967CAF" w:rsidTr="004C380C">
        <w:trPr>
          <w:trHeight w:val="1"/>
        </w:trPr>
        <w:tc>
          <w:tcPr>
            <w:tcW w:w="268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Banana</w:t>
            </w:r>
          </w:p>
        </w:tc>
        <w:tc>
          <w:tcPr>
            <w:tcW w:w="18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Kg</w:t>
            </w:r>
          </w:p>
        </w:tc>
        <w:tc>
          <w:tcPr>
            <w:tcW w:w="40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 xml:space="preserve">Madura; nanica, maçã, prata, da </w:t>
            </w:r>
            <w:proofErr w:type="gramStart"/>
            <w:r w:rsidRPr="00967CAF">
              <w:rPr>
                <w:rFonts w:ascii="Times New Roman" w:eastAsia="Times New Roman" w:hAnsi="Times New Roman" w:cs="Times New Roman"/>
                <w:sz w:val="24"/>
                <w:szCs w:val="24"/>
              </w:rPr>
              <w:t>terra</w:t>
            </w:r>
            <w:proofErr w:type="gramEnd"/>
          </w:p>
        </w:tc>
      </w:tr>
      <w:tr w:rsidR="00F026C0" w:rsidRPr="00967CAF" w:rsidTr="004C380C">
        <w:trPr>
          <w:trHeight w:val="1"/>
        </w:trPr>
        <w:tc>
          <w:tcPr>
            <w:tcW w:w="268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Polpa de frutas</w:t>
            </w:r>
          </w:p>
        </w:tc>
        <w:tc>
          <w:tcPr>
            <w:tcW w:w="18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Kg</w:t>
            </w:r>
          </w:p>
        </w:tc>
        <w:tc>
          <w:tcPr>
            <w:tcW w:w="40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proofErr w:type="gramStart"/>
            <w:r w:rsidRPr="00967CAF">
              <w:rPr>
                <w:rFonts w:ascii="Times New Roman" w:eastAsia="Times New Roman" w:hAnsi="Times New Roman" w:cs="Times New Roman"/>
                <w:sz w:val="24"/>
                <w:szCs w:val="24"/>
              </w:rPr>
              <w:t>Tamarindo,</w:t>
            </w:r>
            <w:proofErr w:type="gramEnd"/>
            <w:r w:rsidRPr="00967CAF">
              <w:rPr>
                <w:rFonts w:ascii="Times New Roman" w:eastAsia="Times New Roman" w:hAnsi="Times New Roman" w:cs="Times New Roman"/>
                <w:sz w:val="24"/>
                <w:szCs w:val="24"/>
              </w:rPr>
              <w:t>maracujá,caju,abacaxi e acerola.</w:t>
            </w:r>
          </w:p>
        </w:tc>
      </w:tr>
      <w:tr w:rsidR="00F026C0" w:rsidRPr="00967CAF" w:rsidTr="004C380C">
        <w:trPr>
          <w:trHeight w:val="1"/>
        </w:trPr>
        <w:tc>
          <w:tcPr>
            <w:tcW w:w="2688"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Toucinho</w:t>
            </w:r>
          </w:p>
        </w:tc>
        <w:tc>
          <w:tcPr>
            <w:tcW w:w="18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proofErr w:type="gramStart"/>
            <w:r w:rsidRPr="00967CAF">
              <w:rPr>
                <w:rFonts w:ascii="Times New Roman" w:eastAsia="Times New Roman" w:hAnsi="Times New Roman" w:cs="Times New Roman"/>
                <w:sz w:val="24"/>
                <w:szCs w:val="24"/>
              </w:rPr>
              <w:t>kg</w:t>
            </w:r>
            <w:proofErr w:type="gramEnd"/>
          </w:p>
        </w:tc>
        <w:tc>
          <w:tcPr>
            <w:tcW w:w="40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026C0" w:rsidRPr="00967CAF" w:rsidRDefault="00F026C0" w:rsidP="00967CAF">
            <w:pPr>
              <w:spacing w:after="0" w:line="360" w:lineRule="auto"/>
              <w:jc w:val="both"/>
              <w:rPr>
                <w:rFonts w:ascii="Times New Roman" w:eastAsia="Calibri" w:hAnsi="Times New Roman" w:cs="Times New Roman"/>
                <w:sz w:val="24"/>
                <w:szCs w:val="24"/>
              </w:rPr>
            </w:pPr>
          </w:p>
        </w:tc>
      </w:tr>
    </w:tbl>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2 – GÊNEROS ALIMENTÍCIOS</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tbl>
      <w:tblPr>
        <w:tblW w:w="0" w:type="auto"/>
        <w:tblInd w:w="98" w:type="dxa"/>
        <w:tblCellMar>
          <w:left w:w="10" w:type="dxa"/>
          <w:right w:w="10" w:type="dxa"/>
        </w:tblCellMar>
        <w:tblLook w:val="0000"/>
      </w:tblPr>
      <w:tblGrid>
        <w:gridCol w:w="4670"/>
        <w:gridCol w:w="3011"/>
        <w:gridCol w:w="941"/>
      </w:tblGrid>
      <w:tr w:rsidR="00F026C0" w:rsidRPr="00967CAF" w:rsidTr="004C380C">
        <w:trPr>
          <w:trHeight w:val="1"/>
        </w:trPr>
        <w:tc>
          <w:tcPr>
            <w:tcW w:w="4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b/>
                <w:sz w:val="24"/>
                <w:szCs w:val="24"/>
              </w:rPr>
              <w:lastRenderedPageBreak/>
              <w:t>FARINHA DE MANDIOCA</w:t>
            </w:r>
            <w:r w:rsidRPr="00967CAF">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Embalagem de polietileno. De 500g a 1 Kg.</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Kg</w:t>
            </w:r>
          </w:p>
        </w:tc>
      </w:tr>
      <w:tr w:rsidR="00F026C0" w:rsidRPr="00967CAF" w:rsidTr="004C380C">
        <w:trPr>
          <w:trHeight w:val="1"/>
        </w:trPr>
        <w:tc>
          <w:tcPr>
            <w:tcW w:w="4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b/>
                <w:sz w:val="24"/>
                <w:szCs w:val="24"/>
              </w:rPr>
              <w:t xml:space="preserve">POLPA DE FRUTAS </w:t>
            </w:r>
            <w:r w:rsidRPr="00967CAF">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Embalagem em polipropileno de baixa densidade atóxico. De 100g até 1 Kg.</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Kg</w:t>
            </w:r>
          </w:p>
        </w:tc>
      </w:tr>
      <w:tr w:rsidR="00F026C0" w:rsidRPr="00967CAF" w:rsidTr="004C380C">
        <w:trPr>
          <w:trHeight w:val="1"/>
        </w:trPr>
        <w:tc>
          <w:tcPr>
            <w:tcW w:w="4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b/>
                <w:sz w:val="24"/>
                <w:szCs w:val="24"/>
              </w:rPr>
              <w:t xml:space="preserve">RAPADURA DE CANA </w:t>
            </w:r>
            <w:r w:rsidRPr="00967CAF">
              <w:rPr>
                <w:rFonts w:ascii="Times New Roman" w:eastAsia="Times New Roman" w:hAnsi="Times New Roman" w:cs="Times New Roman"/>
                <w:sz w:val="24"/>
                <w:szCs w:val="24"/>
              </w:rPr>
              <w:t>produto sólido obtido pela concentração a quente do caldo de cana (</w:t>
            </w:r>
            <w:proofErr w:type="spellStart"/>
            <w:r w:rsidRPr="00967CAF">
              <w:rPr>
                <w:rFonts w:ascii="Times New Roman" w:eastAsia="Times New Roman" w:hAnsi="Times New Roman" w:cs="Times New Roman"/>
                <w:sz w:val="24"/>
                <w:szCs w:val="24"/>
              </w:rPr>
              <w:t>Sacharum</w:t>
            </w:r>
            <w:proofErr w:type="spellEnd"/>
            <w:r w:rsidRPr="00967CAF">
              <w:rPr>
                <w:rFonts w:ascii="Times New Roman" w:eastAsia="Times New Roman" w:hAnsi="Times New Roman" w:cs="Times New Roman"/>
                <w:sz w:val="24"/>
                <w:szCs w:val="24"/>
              </w:rPr>
              <w:t xml:space="preserve"> </w:t>
            </w:r>
            <w:proofErr w:type="spellStart"/>
            <w:r w:rsidRPr="00967CAF">
              <w:rPr>
                <w:rFonts w:ascii="Times New Roman" w:eastAsia="Times New Roman" w:hAnsi="Times New Roman" w:cs="Times New Roman"/>
                <w:sz w:val="24"/>
                <w:szCs w:val="24"/>
              </w:rPr>
              <w:t>officinarum</w:t>
            </w:r>
            <w:proofErr w:type="spellEnd"/>
            <w:r w:rsidRPr="00967CAF">
              <w:rPr>
                <w:rFonts w:ascii="Times New Roman" w:eastAsia="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967CAF">
              <w:rPr>
                <w:rFonts w:ascii="Times New Roman" w:eastAsia="Times New Roman" w:hAnsi="Times New Roman" w:cs="Times New Roman"/>
                <w:sz w:val="24"/>
                <w:szCs w:val="24"/>
              </w:rPr>
              <w:t>a</w:t>
            </w:r>
            <w:proofErr w:type="gramEnd"/>
            <w:r w:rsidRPr="00967CAF">
              <w:rPr>
                <w:rFonts w:ascii="Times New Roman" w:eastAsia="Times New Roman" w:hAnsi="Times New Roman" w:cs="Times New Roman"/>
                <w:sz w:val="24"/>
                <w:szCs w:val="24"/>
              </w:rPr>
              <w:t xml:space="preserve"> edição de essências, corantes naturais ou artificiais, conservadores e edulcorantes.</w:t>
            </w:r>
          </w:p>
        </w:tc>
        <w:tc>
          <w:tcPr>
            <w:tcW w:w="3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Embalagem em polietileno de baixa densidade atóxico. De 30g até 1 Kg.</w:t>
            </w:r>
          </w:p>
        </w:tc>
        <w:tc>
          <w:tcPr>
            <w:tcW w:w="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jc w:val="both"/>
              <w:rPr>
                <w:rFonts w:ascii="Times New Roman" w:hAnsi="Times New Roman" w:cs="Times New Roman"/>
                <w:sz w:val="24"/>
                <w:szCs w:val="24"/>
              </w:rPr>
            </w:pPr>
            <w:r w:rsidRPr="00967CAF">
              <w:rPr>
                <w:rFonts w:ascii="Times New Roman" w:eastAsia="Times New Roman" w:hAnsi="Times New Roman" w:cs="Times New Roman"/>
                <w:sz w:val="24"/>
                <w:szCs w:val="24"/>
              </w:rPr>
              <w:t>Kg</w:t>
            </w:r>
          </w:p>
        </w:tc>
      </w:tr>
    </w:tbl>
    <w:p w:rsidR="00F026C0" w:rsidRPr="00967CAF" w:rsidRDefault="00F026C0" w:rsidP="00967CAF">
      <w:pPr>
        <w:spacing w:after="0" w:line="360" w:lineRule="auto"/>
        <w:rPr>
          <w:rFonts w:ascii="Times New Roman" w:eastAsia="Times New Roman" w:hAnsi="Times New Roman" w:cs="Times New Roman"/>
          <w:sz w:val="24"/>
          <w:szCs w:val="24"/>
        </w:rPr>
      </w:pPr>
    </w:p>
    <w:p w:rsidR="00F026C0" w:rsidRPr="00967CAF" w:rsidRDefault="00F026C0" w:rsidP="00967CAF">
      <w:pPr>
        <w:spacing w:after="0" w:line="360" w:lineRule="auto"/>
        <w:rPr>
          <w:rFonts w:ascii="Times New Roman" w:eastAsia="Times New Roman" w:hAnsi="Times New Roman" w:cs="Times New Roman"/>
          <w:sz w:val="24"/>
          <w:szCs w:val="24"/>
        </w:rPr>
      </w:pPr>
    </w:p>
    <w:p w:rsidR="00F026C0" w:rsidRPr="00967CAF" w:rsidRDefault="00BE2520" w:rsidP="00967CAF">
      <w:pPr>
        <w:spacing w:after="0" w:line="360" w:lineRule="auto"/>
        <w:jc w:val="center"/>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ESTIMATIVA DE QUANTITATIVO DE GÊNEROS ALIMENTÍCIOS A SEREM ADQUIRIDOS DA AGRICULTURA FAMILIAR E EMPREENDEDOR FAMILIAR RURAL</w:t>
      </w:r>
    </w:p>
    <w:p w:rsidR="00F026C0" w:rsidRPr="00967CAF" w:rsidRDefault="00F026C0" w:rsidP="00967CAF">
      <w:pPr>
        <w:spacing w:after="0" w:line="360" w:lineRule="auto"/>
        <w:jc w:val="center"/>
        <w:rPr>
          <w:rFonts w:ascii="Times New Roman" w:eastAsia="Times New Roman" w:hAnsi="Times New Roman" w:cs="Times New Roman"/>
          <w:b/>
          <w:sz w:val="24"/>
          <w:szCs w:val="24"/>
        </w:rPr>
      </w:pPr>
    </w:p>
    <w:p w:rsidR="00F026C0" w:rsidRPr="00967CAF" w:rsidRDefault="00BE2520" w:rsidP="00967CAF">
      <w:pPr>
        <w:spacing w:after="0" w:line="360" w:lineRule="auto"/>
        <w:jc w:val="center"/>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NESTE QUADRO, COLOCAR OS ALIMENTOS QUE A UNIDADE ESCOLAR COMPRARÁ NO PERÍODO.</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tbl>
      <w:tblPr>
        <w:tblW w:w="0" w:type="auto"/>
        <w:tblInd w:w="98" w:type="dxa"/>
        <w:tblCellMar>
          <w:left w:w="10" w:type="dxa"/>
          <w:right w:w="10" w:type="dxa"/>
        </w:tblCellMar>
        <w:tblLook w:val="0000"/>
      </w:tblPr>
      <w:tblGrid>
        <w:gridCol w:w="3219"/>
        <w:gridCol w:w="2748"/>
        <w:gridCol w:w="2655"/>
      </w:tblGrid>
      <w:tr w:rsidR="00F026C0" w:rsidRPr="00967CAF">
        <w:trPr>
          <w:trHeight w:val="1"/>
        </w:trPr>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026C0" w:rsidRPr="00967CAF" w:rsidRDefault="00BE2520" w:rsidP="00967CAF">
            <w:pPr>
              <w:spacing w:after="0" w:line="360" w:lineRule="auto"/>
              <w:jc w:val="center"/>
              <w:rPr>
                <w:rFonts w:ascii="Times New Roman" w:hAnsi="Times New Roman" w:cs="Times New Roman"/>
                <w:sz w:val="24"/>
                <w:szCs w:val="24"/>
              </w:rPr>
            </w:pPr>
            <w:r w:rsidRPr="00967CAF">
              <w:rPr>
                <w:rFonts w:ascii="Times New Roman" w:eastAsia="Times New Roman" w:hAnsi="Times New Roman" w:cs="Times New Roman"/>
                <w:b/>
                <w:sz w:val="24"/>
                <w:szCs w:val="24"/>
              </w:rPr>
              <w:lastRenderedPageBreak/>
              <w:t>GÊNEROS ALIMENTÍCIOS</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026C0" w:rsidRPr="00967CAF" w:rsidRDefault="00BE2520" w:rsidP="00967CAF">
            <w:pPr>
              <w:spacing w:after="0" w:line="360" w:lineRule="auto"/>
              <w:jc w:val="center"/>
              <w:rPr>
                <w:rFonts w:ascii="Times New Roman" w:hAnsi="Times New Roman" w:cs="Times New Roman"/>
                <w:sz w:val="24"/>
                <w:szCs w:val="24"/>
              </w:rPr>
            </w:pPr>
            <w:r w:rsidRPr="00967CAF">
              <w:rPr>
                <w:rFonts w:ascii="Times New Roman" w:eastAsia="Times New Roman" w:hAnsi="Times New Roman" w:cs="Times New Roman"/>
                <w:b/>
                <w:sz w:val="24"/>
                <w:szCs w:val="24"/>
              </w:rPr>
              <w:t>QUANTITATIVO</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026C0" w:rsidRPr="00967CAF" w:rsidRDefault="00BE2520" w:rsidP="00967CAF">
            <w:pPr>
              <w:spacing w:after="0" w:line="360" w:lineRule="auto"/>
              <w:jc w:val="center"/>
              <w:rPr>
                <w:rFonts w:ascii="Times New Roman" w:hAnsi="Times New Roman" w:cs="Times New Roman"/>
                <w:sz w:val="24"/>
                <w:szCs w:val="24"/>
              </w:rPr>
            </w:pPr>
            <w:r w:rsidRPr="00967CAF">
              <w:rPr>
                <w:rFonts w:ascii="Times New Roman" w:eastAsia="Times New Roman" w:hAnsi="Times New Roman" w:cs="Times New Roman"/>
                <w:b/>
                <w:sz w:val="24"/>
                <w:szCs w:val="24"/>
              </w:rPr>
              <w:t>PREÇO MÉDIO PESQUISADO</w:t>
            </w:r>
          </w:p>
        </w:tc>
      </w:tr>
      <w:tr w:rsidR="00F026C0" w:rsidRPr="00967CAF">
        <w:trPr>
          <w:trHeight w:val="1"/>
        </w:trPr>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 xml:space="preserve">Mandioca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50 Kg</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R$2,50</w:t>
            </w:r>
          </w:p>
        </w:tc>
      </w:tr>
      <w:tr w:rsidR="00F026C0" w:rsidRPr="00967CAF">
        <w:trPr>
          <w:trHeight w:val="1"/>
        </w:trPr>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 xml:space="preserve">Polpa de frutas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70 Kg</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R$10,00</w:t>
            </w:r>
          </w:p>
        </w:tc>
      </w:tr>
      <w:tr w:rsidR="00F026C0" w:rsidRPr="00967CAF">
        <w:trPr>
          <w:trHeight w:val="1"/>
        </w:trPr>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Banana maçã</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proofErr w:type="gramStart"/>
            <w:r w:rsidRPr="00967CAF">
              <w:rPr>
                <w:rFonts w:ascii="Times New Roman" w:eastAsia="Times New Roman" w:hAnsi="Times New Roman" w:cs="Times New Roman"/>
                <w:sz w:val="24"/>
                <w:szCs w:val="24"/>
              </w:rPr>
              <w:t>100kg</w:t>
            </w:r>
            <w:proofErr w:type="gramEnd"/>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R$2,50</w:t>
            </w:r>
          </w:p>
        </w:tc>
      </w:tr>
      <w:tr w:rsidR="00F026C0" w:rsidRPr="00967CAF">
        <w:trPr>
          <w:trHeight w:val="1"/>
        </w:trPr>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4C380C"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Linguiça</w:t>
            </w:r>
            <w:r w:rsidR="00BE2520" w:rsidRPr="00967CAF">
              <w:rPr>
                <w:rFonts w:ascii="Times New Roman" w:eastAsia="Times New Roman" w:hAnsi="Times New Roman" w:cs="Times New Roman"/>
                <w:sz w:val="24"/>
                <w:szCs w:val="24"/>
              </w:rPr>
              <w:t xml:space="preserve"> artesanal</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100 Kg</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R$12,00</w:t>
            </w:r>
          </w:p>
        </w:tc>
      </w:tr>
      <w:tr w:rsidR="00F026C0" w:rsidRPr="00967CAF">
        <w:trPr>
          <w:trHeight w:val="1"/>
        </w:trPr>
        <w:tc>
          <w:tcPr>
            <w:tcW w:w="3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Toucinho</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50 Kg</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26C0" w:rsidRPr="00967CAF" w:rsidRDefault="00BE2520" w:rsidP="00967CAF">
            <w:pPr>
              <w:spacing w:after="0" w:line="360" w:lineRule="auto"/>
              <w:rPr>
                <w:rFonts w:ascii="Times New Roman" w:hAnsi="Times New Roman" w:cs="Times New Roman"/>
                <w:sz w:val="24"/>
                <w:szCs w:val="24"/>
              </w:rPr>
            </w:pPr>
            <w:r w:rsidRPr="00967CAF">
              <w:rPr>
                <w:rFonts w:ascii="Times New Roman" w:eastAsia="Times New Roman" w:hAnsi="Times New Roman" w:cs="Times New Roman"/>
                <w:sz w:val="24"/>
                <w:szCs w:val="24"/>
              </w:rPr>
              <w:t>R$7,00</w:t>
            </w:r>
          </w:p>
        </w:tc>
      </w:tr>
    </w:tbl>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 xml:space="preserve"> </w:t>
      </w:r>
    </w:p>
    <w:p w:rsidR="00F026C0" w:rsidRPr="00967CAF" w:rsidRDefault="00BE2520" w:rsidP="00967CAF">
      <w:pPr>
        <w:spacing w:after="0" w:line="360" w:lineRule="auto"/>
        <w:jc w:val="center"/>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CONSELHO ESCOLAR DA ESCOLA ESTADUAL GETÙLIO DÉDIO DE BRITO</w:t>
      </w:r>
    </w:p>
    <w:p w:rsidR="00F026C0" w:rsidRPr="00967CAF" w:rsidRDefault="00BE2520" w:rsidP="00967CAF">
      <w:pPr>
        <w:spacing w:after="0" w:line="360" w:lineRule="auto"/>
        <w:jc w:val="center"/>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 xml:space="preserve">MOZARLÂNDIA, </w:t>
      </w:r>
      <w:r w:rsidR="004C380C" w:rsidRPr="00967CAF">
        <w:rPr>
          <w:rFonts w:ascii="Times New Roman" w:eastAsia="Times New Roman" w:hAnsi="Times New Roman" w:cs="Times New Roman"/>
          <w:b/>
          <w:sz w:val="24"/>
          <w:szCs w:val="24"/>
        </w:rPr>
        <w:t>01 DE AGOSTO</w:t>
      </w:r>
      <w:r w:rsidRPr="00967CAF">
        <w:rPr>
          <w:rFonts w:ascii="Times New Roman" w:eastAsia="Times New Roman" w:hAnsi="Times New Roman" w:cs="Times New Roman"/>
          <w:b/>
          <w:sz w:val="24"/>
          <w:szCs w:val="24"/>
        </w:rPr>
        <w:t xml:space="preserve"> DE 2014.</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ANEXO III- MODELO DE PROJETO DE VENDA CONFORME ANEXO IV DA RESOLUÇÃO Nº26 DO FNDE, DE 17/06/2013.</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center"/>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PROGRAMA NACIONAL DE ALIMENTAÇÃO ESCOLAR – PNAE</w:t>
      </w:r>
    </w:p>
    <w:p w:rsidR="00F026C0" w:rsidRPr="00967CAF" w:rsidRDefault="00BE2520" w:rsidP="00967CAF">
      <w:pPr>
        <w:spacing w:after="0" w:line="360" w:lineRule="auto"/>
        <w:jc w:val="center"/>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PROJETO DE VENDA DE GÊNEROS ALIMENTÍCIOS DA AGRICULTURA FAMILIAR PARA ALIMENTAÇÃO ESCOLAR</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I- IDENTIFICAÇÃO DOS FORNECEDORES</w:t>
      </w: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Identificação da Proposta de Atendimento ao Edital da Chamada Pública nº 003 /2014</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A-</w:t>
      </w:r>
      <w:proofErr w:type="gramStart"/>
      <w:r w:rsidRPr="00967CAF">
        <w:rPr>
          <w:rFonts w:ascii="Times New Roman" w:eastAsia="Times New Roman" w:hAnsi="Times New Roman" w:cs="Times New Roman"/>
          <w:b/>
          <w:sz w:val="24"/>
          <w:szCs w:val="24"/>
        </w:rPr>
        <w:t xml:space="preserve">  </w:t>
      </w:r>
      <w:proofErr w:type="gramEnd"/>
      <w:r w:rsidRPr="00967CAF">
        <w:rPr>
          <w:rFonts w:ascii="Times New Roman" w:eastAsia="Times New Roman" w:hAnsi="Times New Roman" w:cs="Times New Roman"/>
          <w:b/>
          <w:sz w:val="24"/>
          <w:szCs w:val="24"/>
        </w:rPr>
        <w:t>Grupo Formal</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1. Nome do Proponente</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 2. CNPJ</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3. Endereço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4. Município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5. CEP</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lastRenderedPageBreak/>
        <w:t>6. Nome representante Legal</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7. CPF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8. DDD/Fone</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9. Banco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10. Nº Agência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11. Nº Conta Corrente</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A-</w:t>
      </w:r>
      <w:proofErr w:type="gramStart"/>
      <w:r w:rsidRPr="00967CAF">
        <w:rPr>
          <w:rFonts w:ascii="Times New Roman" w:eastAsia="Times New Roman" w:hAnsi="Times New Roman" w:cs="Times New Roman"/>
          <w:b/>
          <w:sz w:val="24"/>
          <w:szCs w:val="24"/>
        </w:rPr>
        <w:t xml:space="preserve">  </w:t>
      </w:r>
      <w:proofErr w:type="gramEnd"/>
      <w:r w:rsidRPr="00967CAF">
        <w:rPr>
          <w:rFonts w:ascii="Times New Roman" w:eastAsia="Times New Roman" w:hAnsi="Times New Roman" w:cs="Times New Roman"/>
          <w:b/>
          <w:sz w:val="24"/>
          <w:szCs w:val="24"/>
        </w:rPr>
        <w:t>Grupo Informal</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1. Nome Proponente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2. CPF</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3. Endereço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4. Município</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5. CEP</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6. Nome da Entidade Articuladora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7. CPF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8. DDD/Fone</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B- Fornecedores Participantes (Grupo Formal e Informal)</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1. Nome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2. CPF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 xml:space="preserve">3. DAP </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4. Nº Agência</w:t>
      </w:r>
    </w:p>
    <w:p w:rsidR="00F026C0" w:rsidRPr="00967CAF" w:rsidRDefault="00BE2520" w:rsidP="00967CAF">
      <w:pPr>
        <w:spacing w:after="0" w:line="360" w:lineRule="auto"/>
        <w:jc w:val="both"/>
        <w:rPr>
          <w:rFonts w:ascii="Times New Roman" w:eastAsia="Times New Roman" w:hAnsi="Times New Roman" w:cs="Times New Roman"/>
          <w:sz w:val="24"/>
          <w:szCs w:val="24"/>
        </w:rPr>
      </w:pPr>
      <w:r w:rsidRPr="00967CAF">
        <w:rPr>
          <w:rFonts w:ascii="Times New Roman" w:eastAsia="Times New Roman" w:hAnsi="Times New Roman" w:cs="Times New Roman"/>
          <w:sz w:val="24"/>
          <w:szCs w:val="24"/>
        </w:rPr>
        <w:t>5. Nº Conta Corrente</w:t>
      </w:r>
    </w:p>
    <w:p w:rsidR="00F026C0" w:rsidRPr="00967CAF" w:rsidRDefault="00F026C0" w:rsidP="00967CAF">
      <w:pPr>
        <w:spacing w:after="0" w:line="360" w:lineRule="auto"/>
        <w:jc w:val="both"/>
        <w:rPr>
          <w:rFonts w:ascii="Times New Roman" w:eastAsia="Times New Roman" w:hAnsi="Times New Roman" w:cs="Times New Roman"/>
          <w:sz w:val="24"/>
          <w:szCs w:val="24"/>
        </w:rPr>
      </w:pP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BE2520" w:rsidP="00967CAF">
      <w:pPr>
        <w:spacing w:after="0" w:line="360" w:lineRule="auto"/>
        <w:jc w:val="both"/>
        <w:rPr>
          <w:rFonts w:ascii="Times New Roman" w:eastAsia="Times New Roman" w:hAnsi="Times New Roman" w:cs="Times New Roman"/>
          <w:b/>
          <w:sz w:val="24"/>
          <w:szCs w:val="24"/>
        </w:rPr>
      </w:pPr>
      <w:r w:rsidRPr="00967CAF">
        <w:rPr>
          <w:rFonts w:ascii="Times New Roman" w:eastAsia="Times New Roman" w:hAnsi="Times New Roman" w:cs="Times New Roman"/>
          <w:b/>
          <w:sz w:val="24"/>
          <w:szCs w:val="24"/>
        </w:rPr>
        <w:t xml:space="preserve">ANEXO IV – O Projeto de Venda de Gêneros Alimentícios da Agricultura Familiar para Alimentação Escolar está postado logo abaixo do Modelo de Edital de Chamada Pública, no </w:t>
      </w:r>
      <w:r w:rsidRPr="00967CAF">
        <w:rPr>
          <w:rFonts w:ascii="Times New Roman" w:eastAsia="Times New Roman" w:hAnsi="Times New Roman" w:cs="Times New Roman"/>
          <w:b/>
          <w:i/>
          <w:sz w:val="24"/>
          <w:szCs w:val="24"/>
        </w:rPr>
        <w:t>site</w:t>
      </w:r>
      <w:r w:rsidRPr="00967CAF">
        <w:rPr>
          <w:rFonts w:ascii="Times New Roman" w:eastAsia="Times New Roman" w:hAnsi="Times New Roman" w:cs="Times New Roman"/>
          <w:b/>
          <w:sz w:val="24"/>
          <w:szCs w:val="24"/>
        </w:rPr>
        <w:t xml:space="preserve"> da Secretaria de Estado da Educação.</w:t>
      </w:r>
    </w:p>
    <w:p w:rsidR="00F026C0" w:rsidRPr="00967CAF" w:rsidRDefault="00F026C0" w:rsidP="00967CAF">
      <w:pPr>
        <w:spacing w:after="0" w:line="360" w:lineRule="auto"/>
        <w:jc w:val="both"/>
        <w:rPr>
          <w:rFonts w:ascii="Times New Roman" w:eastAsia="Times New Roman" w:hAnsi="Times New Roman" w:cs="Times New Roman"/>
          <w:b/>
          <w:sz w:val="24"/>
          <w:szCs w:val="24"/>
        </w:rPr>
      </w:pPr>
    </w:p>
    <w:p w:rsidR="00F026C0" w:rsidRPr="00967CAF" w:rsidRDefault="00F026C0" w:rsidP="00967CAF">
      <w:pPr>
        <w:spacing w:after="0" w:line="360" w:lineRule="auto"/>
        <w:rPr>
          <w:rFonts w:ascii="Times New Roman" w:eastAsia="Times New Roman" w:hAnsi="Times New Roman" w:cs="Times New Roman"/>
          <w:sz w:val="24"/>
          <w:szCs w:val="24"/>
        </w:rPr>
      </w:pPr>
    </w:p>
    <w:sectPr w:rsidR="00F026C0" w:rsidRPr="00967CAF" w:rsidSect="009462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D1A" w:rsidRDefault="00952D1A" w:rsidP="006B593F">
      <w:pPr>
        <w:spacing w:after="0" w:line="240" w:lineRule="auto"/>
      </w:pPr>
      <w:r>
        <w:separator/>
      </w:r>
    </w:p>
  </w:endnote>
  <w:endnote w:type="continuationSeparator" w:id="0">
    <w:p w:rsidR="00952D1A" w:rsidRDefault="00952D1A" w:rsidP="006B59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CAF" w:rsidRDefault="00967CAF">
    <w:pPr>
      <w:pStyle w:val="Rodap"/>
    </w:pPr>
  </w:p>
  <w:p w:rsidR="00967CAF" w:rsidRPr="00A753A8" w:rsidRDefault="00967CAF" w:rsidP="00967CAF">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67CAF" w:rsidRPr="00A753A8" w:rsidRDefault="00967CAF" w:rsidP="00967CAF">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67CAF" w:rsidRDefault="00967CAF" w:rsidP="00967CAF">
    <w:pPr>
      <w:pStyle w:val="Rodap"/>
    </w:pPr>
  </w:p>
  <w:p w:rsidR="00967CAF" w:rsidRDefault="00967CA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D1A" w:rsidRDefault="00952D1A" w:rsidP="006B593F">
      <w:pPr>
        <w:spacing w:after="0" w:line="240" w:lineRule="auto"/>
      </w:pPr>
      <w:r>
        <w:separator/>
      </w:r>
    </w:p>
  </w:footnote>
  <w:footnote w:type="continuationSeparator" w:id="0">
    <w:p w:rsidR="00952D1A" w:rsidRDefault="00952D1A" w:rsidP="006B59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93F" w:rsidRDefault="006B593F">
    <w:pPr>
      <w:pStyle w:val="Cabealho"/>
      <w:rPr>
        <w:noProof/>
      </w:rPr>
    </w:pPr>
  </w:p>
  <w:p w:rsidR="00967CAF" w:rsidRDefault="00967CAF">
    <w:pPr>
      <w:pStyle w:val="Cabealho"/>
      <w:rPr>
        <w:noProof/>
      </w:rPr>
    </w:pPr>
    <w:r>
      <w:rPr>
        <w:noProof/>
      </w:rPr>
      <w:drawing>
        <wp:inline distT="0" distB="0" distL="0" distR="0">
          <wp:extent cx="5578000" cy="720000"/>
          <wp:effectExtent l="19050" t="0" r="3650" b="0"/>
          <wp:docPr id="2"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578000" cy="720000"/>
                  </a:xfrm>
                  <a:prstGeom prst="rect">
                    <a:avLst/>
                  </a:prstGeom>
                  <a:noFill/>
                  <a:ln w="9525">
                    <a:noFill/>
                    <a:miter lim="800000"/>
                    <a:headEnd/>
                    <a:tailEnd/>
                  </a:ln>
                </pic:spPr>
              </pic:pic>
            </a:graphicData>
          </a:graphic>
        </wp:inline>
      </w:drawing>
    </w:r>
  </w:p>
  <w:p w:rsidR="00967CAF" w:rsidRDefault="00967CAF">
    <w:pPr>
      <w:pStyle w:val="Cabealho"/>
      <w:rPr>
        <w:noProof/>
      </w:rPr>
    </w:pPr>
  </w:p>
  <w:p w:rsidR="00967CAF" w:rsidRDefault="00967CA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A3B39"/>
    <w:multiLevelType w:val="multilevel"/>
    <w:tmpl w:val="80C8E0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32B7DFF"/>
    <w:multiLevelType w:val="multilevel"/>
    <w:tmpl w:val="EF6488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FELayout/>
  </w:compat>
  <w:rsids>
    <w:rsidRoot w:val="00F026C0"/>
    <w:rsid w:val="000733A8"/>
    <w:rsid w:val="004326FF"/>
    <w:rsid w:val="004C380C"/>
    <w:rsid w:val="00556A75"/>
    <w:rsid w:val="006B593F"/>
    <w:rsid w:val="0094622C"/>
    <w:rsid w:val="00952D1A"/>
    <w:rsid w:val="00967CAF"/>
    <w:rsid w:val="00A83B6B"/>
    <w:rsid w:val="00BE2520"/>
    <w:rsid w:val="00D35000"/>
    <w:rsid w:val="00D979B3"/>
    <w:rsid w:val="00F026C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A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B593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B593F"/>
  </w:style>
  <w:style w:type="paragraph" w:styleId="Rodap">
    <w:name w:val="footer"/>
    <w:basedOn w:val="Normal"/>
    <w:link w:val="RodapChar"/>
    <w:unhideWhenUsed/>
    <w:rsid w:val="006B593F"/>
    <w:pPr>
      <w:tabs>
        <w:tab w:val="center" w:pos="4252"/>
        <w:tab w:val="right" w:pos="8504"/>
      </w:tabs>
      <w:spacing w:after="0" w:line="240" w:lineRule="auto"/>
    </w:pPr>
  </w:style>
  <w:style w:type="character" w:customStyle="1" w:styleId="RodapChar">
    <w:name w:val="Rodapé Char"/>
    <w:basedOn w:val="Fontepargpadro"/>
    <w:link w:val="Rodap"/>
    <w:rsid w:val="006B593F"/>
  </w:style>
  <w:style w:type="paragraph" w:styleId="Textodebalo">
    <w:name w:val="Balloon Text"/>
    <w:basedOn w:val="Normal"/>
    <w:link w:val="TextodebaloChar"/>
    <w:uiPriority w:val="99"/>
    <w:semiHidden/>
    <w:unhideWhenUsed/>
    <w:rsid w:val="006B593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59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B593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B593F"/>
  </w:style>
  <w:style w:type="paragraph" w:styleId="Rodap">
    <w:name w:val="footer"/>
    <w:basedOn w:val="Normal"/>
    <w:link w:val="RodapChar"/>
    <w:uiPriority w:val="99"/>
    <w:semiHidden/>
    <w:unhideWhenUsed/>
    <w:rsid w:val="006B593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B593F"/>
  </w:style>
  <w:style w:type="paragraph" w:styleId="Textodebalo">
    <w:name w:val="Balloon Text"/>
    <w:basedOn w:val="Normal"/>
    <w:link w:val="TextodebaloChar"/>
    <w:uiPriority w:val="99"/>
    <w:semiHidden/>
    <w:unhideWhenUsed/>
    <w:rsid w:val="006B593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B59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3037</Words>
  <Characters>16404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Vadivina Feitosa Santos</dc:creator>
  <cp:lastModifiedBy>sandra.ssantos</cp:lastModifiedBy>
  <cp:revision>2</cp:revision>
  <cp:lastPrinted>2014-06-20T12:01:00Z</cp:lastPrinted>
  <dcterms:created xsi:type="dcterms:W3CDTF">2014-07-30T18:39:00Z</dcterms:created>
  <dcterms:modified xsi:type="dcterms:W3CDTF">2014-07-30T18:39:00Z</dcterms:modified>
</cp:coreProperties>
</file>