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1B63B2" w:rsidP="00300344">
      <w:pPr>
        <w:tabs>
          <w:tab w:val="left" w:pos="0"/>
        </w:tabs>
        <w:spacing w:line="360" w:lineRule="auto"/>
        <w:jc w:val="center"/>
        <w:rPr>
          <w:b/>
          <w:color w:val="000000"/>
        </w:rPr>
      </w:pPr>
      <w:r>
        <w:rPr>
          <w:b/>
        </w:rPr>
        <w:t>EDITAL D</w:t>
      </w:r>
      <w:r w:rsidR="002304AD" w:rsidRPr="00300344">
        <w:rPr>
          <w:b/>
        </w:rPr>
        <w:t>E</w:t>
      </w:r>
      <w:r>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1B2152">
        <w:rPr>
          <w:b/>
        </w:rPr>
        <w:t xml:space="preserve"> </w:t>
      </w:r>
      <w:r w:rsidR="00432747">
        <w:rPr>
          <w:b/>
          <w:color w:val="000000"/>
        </w:rPr>
        <w:t>002</w:t>
      </w:r>
      <w:r w:rsidR="008821B8" w:rsidRPr="004F5DF6">
        <w:rPr>
          <w:b/>
          <w:color w:val="000000"/>
        </w:rPr>
        <w:t>/201</w:t>
      </w:r>
      <w:r w:rsidR="0086746B">
        <w:rPr>
          <w:b/>
          <w:color w:val="000000"/>
        </w:rPr>
        <w:t>4</w:t>
      </w:r>
    </w:p>
    <w:p w:rsidR="00D47F53" w:rsidRDefault="00D47F53" w:rsidP="00300344">
      <w:pPr>
        <w:tabs>
          <w:tab w:val="left" w:pos="0"/>
        </w:tabs>
        <w:spacing w:line="360" w:lineRule="auto"/>
        <w:jc w:val="center"/>
        <w:rPr>
          <w:b/>
          <w:color w:val="000000"/>
        </w:rPr>
      </w:pPr>
      <w:r>
        <w:rPr>
          <w:b/>
          <w:color w:val="000000"/>
        </w:rPr>
        <w:t>PRORROGAÇ</w:t>
      </w:r>
      <w:r w:rsidR="00602A9E">
        <w:rPr>
          <w:b/>
          <w:color w:val="000000"/>
        </w:rPr>
        <w:t>ÃO (02</w:t>
      </w:r>
      <w:r>
        <w:rPr>
          <w:b/>
          <w:color w:val="000000"/>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8821B8" w:rsidRPr="004F5DF6">
        <w:rPr>
          <w:color w:val="000000"/>
          <w:lang w:val="pt-PT"/>
        </w:rPr>
        <w:t xml:space="preserve"> Maria Rosa de Carvalho Silva  da Unidade Escolar </w:t>
      </w:r>
      <w:r w:rsidR="008821B8" w:rsidRPr="004F5DF6">
        <w:rPr>
          <w:b/>
          <w:color w:val="000000"/>
          <w:lang w:val="pt-PT"/>
        </w:rPr>
        <w:t>Colégio Estadual Dr. Mauá Cavalcante Sávio</w:t>
      </w:r>
      <w:r w:rsidR="001B63B2">
        <w:rPr>
          <w:b/>
          <w:color w:val="000000"/>
          <w:lang w:val="pt-PT"/>
        </w:rPr>
        <w:t xml:space="preserve"> </w:t>
      </w:r>
      <w:r w:rsidR="00695916" w:rsidRPr="00300344">
        <w:rPr>
          <w:lang w:val="pt-PT"/>
        </w:rPr>
        <w:t>município de</w:t>
      </w:r>
      <w:r w:rsidR="008821B8">
        <w:rPr>
          <w:lang w:val="pt-PT"/>
        </w:rPr>
        <w:t xml:space="preserve"> Anápolis</w:t>
      </w:r>
      <w:r w:rsidR="002C6FB4" w:rsidRPr="00300344">
        <w:rPr>
          <w:lang w:val="pt-PT"/>
        </w:rPr>
        <w:t xml:space="preserve"> no Estado de Goiás, pessoa jurídica de Direito Privado, com sede  na</w:t>
      </w:r>
      <w:r w:rsidR="001B63B2">
        <w:rPr>
          <w:lang w:val="pt-PT"/>
        </w:rPr>
        <w:t xml:space="preserve"> </w:t>
      </w:r>
      <w:r w:rsidR="008821B8" w:rsidRPr="004F5DF6">
        <w:rPr>
          <w:color w:val="000000"/>
          <w:lang w:val="pt-PT"/>
        </w:rPr>
        <w:t>Rua Deocleciano Moreira Alves s/n Residencial Pedro Ludovico - Anápolis</w:t>
      </w:r>
      <w:r w:rsidR="002C6FB4" w:rsidRPr="00300344">
        <w:rPr>
          <w:lang w:val="pt-PT"/>
        </w:rPr>
        <w:t>, inscrita no CNPJ/MF sob o nº</w:t>
      </w:r>
      <w:r w:rsidR="008821B8" w:rsidRPr="004F5DF6">
        <w:rPr>
          <w:color w:val="000000"/>
          <w:lang w:val="pt-PT"/>
        </w:rPr>
        <w:t xml:space="preserve"> 00</w:t>
      </w:r>
      <w:r w:rsidR="001B63B2">
        <w:rPr>
          <w:color w:val="000000"/>
          <w:lang w:val="pt-PT"/>
        </w:rPr>
        <w:t>.</w:t>
      </w:r>
      <w:r w:rsidR="008821B8" w:rsidRPr="004F5DF6">
        <w:rPr>
          <w:color w:val="000000"/>
          <w:lang w:val="pt-PT"/>
        </w:rPr>
        <w:t>678</w:t>
      </w:r>
      <w:r w:rsidR="001B63B2">
        <w:rPr>
          <w:color w:val="000000"/>
          <w:lang w:val="pt-PT"/>
        </w:rPr>
        <w:t>.</w:t>
      </w:r>
      <w:r w:rsidR="008821B8" w:rsidRPr="004F5DF6">
        <w:rPr>
          <w:color w:val="000000"/>
          <w:lang w:val="pt-PT"/>
        </w:rPr>
        <w:t>866/0001-56</w:t>
      </w:r>
      <w:r w:rsidR="00861FBB" w:rsidRPr="00300344">
        <w:rPr>
          <w:lang w:val="pt-PT"/>
        </w:rPr>
        <w:t>,</w:t>
      </w:r>
      <w:r w:rsidR="002C6FB4" w:rsidRPr="00300344">
        <w:rPr>
          <w:lang w:val="pt-PT"/>
        </w:rPr>
        <w:t xml:space="preserve"> neste ato representa</w:t>
      </w:r>
      <w:r w:rsidR="00DA3CD4">
        <w:rPr>
          <w:lang w:val="pt-PT"/>
        </w:rPr>
        <w:t>do pelo Presidente do Conselho</w:t>
      </w:r>
      <w:r w:rsidR="00DA3CD4" w:rsidRPr="004F5DF6">
        <w:rPr>
          <w:color w:val="000000"/>
          <w:lang w:val="pt-PT"/>
        </w:rPr>
        <w:t xml:space="preserve"> a Sra Aparecida Pires de Morais Brasil, professora,</w:t>
      </w:r>
      <w:r w:rsidR="00DA3CD4">
        <w:rPr>
          <w:color w:val="000000"/>
          <w:lang w:val="pt-PT"/>
        </w:rPr>
        <w:t xml:space="preserve"> inscrit</w:t>
      </w:r>
      <w:r w:rsidR="00DA3CD4" w:rsidRPr="004F5DF6">
        <w:rPr>
          <w:color w:val="000000"/>
          <w:lang w:val="pt-PT"/>
        </w:rPr>
        <w:t>a no CPF/MF sob o nº 370</w:t>
      </w:r>
      <w:r w:rsidR="001B63B2">
        <w:rPr>
          <w:color w:val="000000"/>
          <w:lang w:val="pt-PT"/>
        </w:rPr>
        <w:t>.</w:t>
      </w:r>
      <w:r w:rsidR="00DA3CD4" w:rsidRPr="004F5DF6">
        <w:rPr>
          <w:color w:val="000000"/>
          <w:lang w:val="pt-PT"/>
        </w:rPr>
        <w:t>762</w:t>
      </w:r>
      <w:r w:rsidR="001B63B2">
        <w:rPr>
          <w:color w:val="000000"/>
          <w:lang w:val="pt-PT"/>
        </w:rPr>
        <w:t>.</w:t>
      </w:r>
      <w:r w:rsidR="00DA3CD4" w:rsidRPr="004F5DF6">
        <w:rPr>
          <w:color w:val="000000"/>
          <w:lang w:val="pt-PT"/>
        </w:rPr>
        <w:t>801-91, Carteira de Identidade nº 1353141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B63B2">
        <w:rPr>
          <w:b/>
          <w:color w:val="000000"/>
          <w:lang w:val="pt-PT"/>
        </w:rPr>
        <w:t>05/05/2014 a 27</w:t>
      </w:r>
      <w:r w:rsidR="00432747">
        <w:rPr>
          <w:b/>
          <w:color w:val="000000"/>
          <w:lang w:val="pt-PT"/>
        </w:rPr>
        <w:t>/06</w:t>
      </w:r>
      <w:r w:rsidR="009E0A5A" w:rsidRPr="004F5DF6">
        <w:rPr>
          <w:b/>
          <w:color w:val="000000"/>
          <w:lang w:val="pt-PT"/>
        </w:rPr>
        <w:t>/201</w:t>
      </w:r>
      <w:r w:rsidR="0086746B">
        <w:rPr>
          <w:b/>
          <w:color w:val="000000"/>
          <w:lang w:val="pt-PT"/>
        </w:rPr>
        <w:t>4</w:t>
      </w:r>
      <w:r w:rsidR="0007585E" w:rsidRPr="00F96B7E">
        <w:rPr>
          <w:b/>
          <w:lang w:val="pt-PT"/>
        </w:rPr>
        <w:t>.</w:t>
      </w:r>
      <w:r w:rsidR="001B63B2">
        <w:rPr>
          <w:b/>
          <w:lang w:val="pt-PT"/>
        </w:rPr>
        <w:t xml:space="preserve"> </w:t>
      </w:r>
      <w:r w:rsidR="0007585E" w:rsidRPr="00300344">
        <w:rPr>
          <w:lang w:val="pt-PT"/>
        </w:rPr>
        <w:t>Os interessados deverão apresentar a documentação para habilitação e proposta de preços até o dia</w:t>
      </w:r>
      <w:r w:rsidR="00602A9E">
        <w:rPr>
          <w:b/>
          <w:color w:val="000000"/>
          <w:lang w:val="pt-PT"/>
        </w:rPr>
        <w:t xml:space="preserve"> 26</w:t>
      </w:r>
      <w:r w:rsidR="0086746B">
        <w:rPr>
          <w:b/>
          <w:color w:val="000000"/>
          <w:lang w:val="pt-PT"/>
        </w:rPr>
        <w:t>/0</w:t>
      </w:r>
      <w:r w:rsidR="00432747">
        <w:rPr>
          <w:b/>
          <w:color w:val="000000"/>
          <w:lang w:val="pt-PT"/>
        </w:rPr>
        <w:t>5</w:t>
      </w:r>
      <w:r w:rsidR="009E0A5A" w:rsidRPr="00BD6447">
        <w:rPr>
          <w:b/>
          <w:color w:val="000000"/>
          <w:lang w:val="pt-PT"/>
        </w:rPr>
        <w:t>/201</w:t>
      </w:r>
      <w:r w:rsidR="0086746B">
        <w:rPr>
          <w:b/>
          <w:color w:val="000000"/>
          <w:lang w:val="pt-PT"/>
        </w:rPr>
        <w:t>4</w:t>
      </w:r>
      <w:r w:rsidR="009E0A5A" w:rsidRPr="004F5DF6">
        <w:rPr>
          <w:color w:val="000000"/>
          <w:lang w:val="pt-PT"/>
        </w:rPr>
        <w:t>, no horário das 08:00 as 11:00</w:t>
      </w:r>
      <w:r w:rsidR="0007585E" w:rsidRPr="00300344">
        <w:rPr>
          <w:lang w:val="pt-PT"/>
        </w:rPr>
        <w:t>, na sed</w:t>
      </w:r>
      <w:r w:rsidR="009E0A5A">
        <w:rPr>
          <w:lang w:val="pt-PT"/>
        </w:rPr>
        <w:t>e do Conselho Escolar, situada</w:t>
      </w:r>
      <w:r w:rsidR="009E0A5A" w:rsidRPr="004F5DF6">
        <w:rPr>
          <w:color w:val="000000"/>
          <w:lang w:val="pt-PT"/>
        </w:rPr>
        <w:t xml:space="preserve"> à </w:t>
      </w:r>
      <w:r w:rsidR="009E0A5A" w:rsidRPr="00BD6447">
        <w:rPr>
          <w:b/>
          <w:color w:val="000000"/>
          <w:lang w:val="pt-PT"/>
        </w:rPr>
        <w:t>Rua Deocleciano Moreira Alves s/n Residencial Pedro Ludovico - Anápolis.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1B2152">
        <w:rPr>
          <w:snapToGrid w:val="0"/>
        </w:rPr>
        <w:t>subsequ</w:t>
      </w:r>
      <w:r w:rsidR="001B63B2"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1B2152">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1B63B2">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1B63B2">
        <w:t xml:space="preserve"> </w:t>
      </w:r>
      <w:r w:rsidR="00E741D5" w:rsidRPr="00300344">
        <w:t>Rural para a Merenda Escolar, no período determinado, os documentos relacionados abaixo para serem</w:t>
      </w:r>
      <w:r w:rsidR="001B63B2">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1B63B2">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1B63B2">
        <w:rPr>
          <w:snapToGrid w:val="0"/>
        </w:rPr>
        <w:t xml:space="preserve"> </w:t>
      </w:r>
      <w:r w:rsidR="00543D2A" w:rsidRPr="004F5DF6">
        <w:rPr>
          <w:b/>
          <w:snapToGrid w:val="0"/>
          <w:color w:val="000000"/>
        </w:rPr>
        <w:t xml:space="preserve">Colégio Estadual Dr. Mauá Cavalcante Sávio, Rua </w:t>
      </w:r>
      <w:proofErr w:type="spellStart"/>
      <w:r w:rsidR="00543D2A" w:rsidRPr="004F5DF6">
        <w:rPr>
          <w:b/>
          <w:snapToGrid w:val="0"/>
          <w:color w:val="000000"/>
        </w:rPr>
        <w:t>Deocleciano</w:t>
      </w:r>
      <w:proofErr w:type="spellEnd"/>
      <w:r w:rsidR="00543D2A" w:rsidRPr="004F5DF6">
        <w:rPr>
          <w:b/>
          <w:snapToGrid w:val="0"/>
          <w:color w:val="000000"/>
        </w:rPr>
        <w:t xml:space="preserve"> Moreira Alves s/n Residencial Pedro Ludovico – Anápolis,</w:t>
      </w:r>
      <w:r w:rsidR="00543D2A" w:rsidRPr="004F5DF6">
        <w:rPr>
          <w:snapToGrid w:val="0"/>
          <w:color w:val="000000"/>
        </w:rPr>
        <w:t xml:space="preserve"> durante o período </w:t>
      </w:r>
      <w:r w:rsidR="001B2152">
        <w:rPr>
          <w:b/>
          <w:snapToGrid w:val="0"/>
          <w:color w:val="000000"/>
        </w:rPr>
        <w:t>05/05/2014 a 27</w:t>
      </w:r>
      <w:r w:rsidR="00432747">
        <w:rPr>
          <w:b/>
          <w:snapToGrid w:val="0"/>
          <w:color w:val="000000"/>
        </w:rPr>
        <w:t>/06</w:t>
      </w:r>
      <w:r w:rsidR="00543D2A" w:rsidRPr="004F5DF6">
        <w:rPr>
          <w:b/>
          <w:snapToGrid w:val="0"/>
          <w:color w:val="000000"/>
        </w:rPr>
        <w:t>/201</w:t>
      </w:r>
      <w:r w:rsidR="0086746B">
        <w:rPr>
          <w:b/>
          <w:snapToGrid w:val="0"/>
          <w:color w:val="000000"/>
        </w:rPr>
        <w:t>4</w:t>
      </w:r>
      <w:r w:rsidRPr="00F96B7E">
        <w:rPr>
          <w:b/>
          <w:snapToGrid w:val="0"/>
        </w:rPr>
        <w:t>,</w:t>
      </w:r>
      <w:r w:rsidRPr="00300344">
        <w:rPr>
          <w:snapToGrid w:val="0"/>
        </w:rPr>
        <w:t xml:space="preserve"> no horário compreendido </w:t>
      </w:r>
      <w:proofErr w:type="gramStart"/>
      <w:r w:rsidRPr="00300344">
        <w:rPr>
          <w:snapToGrid w:val="0"/>
        </w:rPr>
        <w:t>entre</w:t>
      </w:r>
      <w:r w:rsidR="00543D2A" w:rsidRPr="004F5DF6">
        <w:rPr>
          <w:snapToGrid w:val="0"/>
          <w:color w:val="000000"/>
        </w:rPr>
        <w:t>08:</w:t>
      </w:r>
      <w:proofErr w:type="gramEnd"/>
      <w:r w:rsidR="00543D2A" w:rsidRPr="004F5DF6">
        <w:rPr>
          <w:snapToGrid w:val="0"/>
          <w:color w:val="000000"/>
        </w:rPr>
        <w:t>00 as 11:00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 xml:space="preserve">r Rural habilitado, como </w:t>
      </w:r>
      <w:proofErr w:type="spellStart"/>
      <w:r w:rsidR="001B63B2">
        <w:t>conseqü</w:t>
      </w:r>
      <w:r w:rsidR="001B63B2" w:rsidRPr="00300344">
        <w:t>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543D2A">
        <w:t>Colégio Estadual Dr. Mauá Cavalcante Sávio</w:t>
      </w:r>
      <w:r w:rsidR="001B63B2">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1B63B2">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1B63B2">
        <w:t xml:space="preserve"> </w:t>
      </w:r>
      <w:r w:rsidR="00DE472D" w:rsidRPr="00300344">
        <w:t>produção, em conformidade com as normas de classificação vigente, respeitando os preços praticados no atacado, bem</w:t>
      </w:r>
      <w:r w:rsidR="001B63B2">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1B63B2">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FD2039">
        <w:t xml:space="preserve"> Colégio Estadual </w:t>
      </w:r>
      <w:r w:rsidR="009B64E9">
        <w:t xml:space="preserve">Dr. Mauá Cavalcante </w:t>
      </w:r>
      <w:proofErr w:type="gramStart"/>
      <w:r w:rsidR="009B64E9">
        <w:t>Sávio,</w:t>
      </w:r>
      <w:proofErr w:type="gramEnd"/>
      <w:r w:rsidR="00DE472D" w:rsidRPr="00300344">
        <w:t xml:space="preserve">do frete para transporte e distribuição ponto a ponto. </w:t>
      </w:r>
      <w:r w:rsidR="00232AC2" w:rsidRPr="00300344">
        <w:t>O Conselho escolar d</w:t>
      </w:r>
      <w:r w:rsidR="00353FA5" w:rsidRPr="00300344">
        <w:t>o</w:t>
      </w:r>
      <w:r w:rsidR="001B63B2">
        <w:t xml:space="preserve"> </w:t>
      </w:r>
      <w:r w:rsidR="009B64E9">
        <w:t>Colégio Estadual Dr. Mauá Cavalcante Sávio</w:t>
      </w:r>
      <w:r w:rsidR="001B63B2">
        <w:t xml:space="preserve"> </w:t>
      </w:r>
      <w:r w:rsidR="00DE472D" w:rsidRPr="00300344">
        <w:t>dará preferência</w:t>
      </w:r>
      <w:r w:rsidR="001B63B2">
        <w:t xml:space="preserve"> </w:t>
      </w:r>
      <w:r w:rsidR="00DE472D" w:rsidRPr="00300344">
        <w:t>par</w:t>
      </w:r>
      <w:r w:rsidR="009B64E9">
        <w:t xml:space="preserve">a os produtos orgânicos ou agro </w:t>
      </w:r>
      <w:r w:rsidR="00DE472D" w:rsidRPr="00300344">
        <w:t>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1B63B2">
        <w:t xml:space="preserve"> </w:t>
      </w:r>
      <w:r w:rsidR="00DE472D" w:rsidRPr="00300344">
        <w:t>Comissão de Avaliação Alimentícia designada</w:t>
      </w:r>
      <w:r w:rsidR="001B63B2">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1B63B2">
        <w:t xml:space="preserve"> </w:t>
      </w:r>
      <w:r w:rsidR="00DE472D" w:rsidRPr="00300344">
        <w:t xml:space="preserve">acordo para o fornecimento, em benefício da implantação do programa com a distribuição descentralizada </w:t>
      </w:r>
      <w:proofErr w:type="gramStart"/>
      <w:r w:rsidR="00DE472D" w:rsidRPr="00300344">
        <w:t>dos recurso</w:t>
      </w:r>
      <w:proofErr w:type="gramEnd"/>
      <w:r w:rsidR="001B63B2">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1B63B2">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1B63B2">
        <w:t xml:space="preserve"> </w:t>
      </w:r>
      <w:r w:rsidR="00DE472D" w:rsidRPr="00300344">
        <w:t>terceira (cooperativa ou associação) que venha agregar uma ou mais associações, as compras terão sua continuidade,</w:t>
      </w:r>
      <w:r w:rsidR="001B63B2">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1B63B2">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1B63B2">
        <w:t xml:space="preserve"> </w:t>
      </w:r>
      <w:r w:rsidR="00DE472D" w:rsidRPr="00300344">
        <w:t>classificação, dará ampla publicidade</w:t>
      </w:r>
      <w:r w:rsidRPr="00300344">
        <w:t xml:space="preserve"> ao resultado da presente Chamada Pública </w:t>
      </w:r>
      <w:r w:rsidR="009B64E9" w:rsidRPr="00BD6447">
        <w:rPr>
          <w:b/>
          <w:color w:val="000000"/>
        </w:rPr>
        <w:t xml:space="preserve">nº </w:t>
      </w:r>
      <w:r w:rsidR="0086746B" w:rsidRPr="001B63B2">
        <w:rPr>
          <w:b/>
          <w:color w:val="000000"/>
        </w:rPr>
        <w:lastRenderedPageBreak/>
        <w:t>0</w:t>
      </w:r>
      <w:r w:rsidR="00A45F4E" w:rsidRPr="001B63B2">
        <w:rPr>
          <w:b/>
          <w:color w:val="000000"/>
        </w:rPr>
        <w:t>0</w:t>
      </w:r>
      <w:r w:rsidR="00432747" w:rsidRPr="001B63B2">
        <w:rPr>
          <w:b/>
          <w:color w:val="000000"/>
        </w:rPr>
        <w:t>2</w:t>
      </w:r>
      <w:r w:rsidR="009B64E9" w:rsidRPr="001B63B2">
        <w:rPr>
          <w:b/>
          <w:color w:val="000000"/>
        </w:rPr>
        <w:t>/201</w:t>
      </w:r>
      <w:r w:rsidR="0086746B" w:rsidRPr="001B63B2">
        <w:rPr>
          <w:b/>
          <w:color w:val="000000"/>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1B2152" w:rsidRPr="00300344" w:rsidRDefault="001B2152"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1B63B2">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B63B2">
        <w:t xml:space="preserve"> </w:t>
      </w:r>
      <w:proofErr w:type="gramStart"/>
      <w:r w:rsidR="00432747">
        <w:rPr>
          <w:b/>
          <w:color w:val="000000"/>
        </w:rPr>
        <w:t>02</w:t>
      </w:r>
      <w:r w:rsidR="001B2152">
        <w:rPr>
          <w:b/>
          <w:color w:val="000000"/>
        </w:rPr>
        <w:t xml:space="preserve"> </w:t>
      </w:r>
      <w:r w:rsidR="004052E7" w:rsidRPr="009E408D">
        <w:rPr>
          <w:b/>
        </w:rPr>
        <w:t>(</w:t>
      </w:r>
      <w:r w:rsidR="00432747">
        <w:rPr>
          <w:b/>
        </w:rPr>
        <w:t>dois</w:t>
      </w:r>
      <w:r w:rsidR="00BE4571" w:rsidRPr="009E408D">
        <w:rPr>
          <w:b/>
        </w:rPr>
        <w:t>)</w:t>
      </w:r>
      <w:r w:rsidR="008E549E" w:rsidRPr="009E408D">
        <w:rPr>
          <w:b/>
        </w:rPr>
        <w:t xml:space="preserve"> meses</w:t>
      </w:r>
      <w:r w:rsidRPr="00300344">
        <w:t>, período</w:t>
      </w:r>
      <w:proofErr w:type="gramEnd"/>
      <w:r w:rsidRPr="00300344">
        <w:t xml:space="preserve"> este compreendido de</w:t>
      </w:r>
      <w:r w:rsidR="001B63B2">
        <w:t xml:space="preserve"> </w:t>
      </w:r>
      <w:r w:rsidR="001B63B2">
        <w:rPr>
          <w:b/>
          <w:color w:val="000000"/>
        </w:rPr>
        <w:t>05/05/2014 a 27</w:t>
      </w:r>
      <w:r w:rsidR="00432747">
        <w:rPr>
          <w:b/>
          <w:color w:val="000000"/>
        </w:rPr>
        <w:t>/06</w:t>
      </w:r>
      <w:r w:rsidR="0086746B">
        <w:rPr>
          <w:b/>
          <w:color w:val="000000"/>
        </w:rPr>
        <w:t>/2014</w:t>
      </w:r>
      <w:r w:rsidR="009B64E9" w:rsidRPr="004F5DF6">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1B63B2">
        <w:t xml:space="preserve"> </w:t>
      </w:r>
      <w:r w:rsidR="00A9596A" w:rsidRPr="00300344">
        <w:t>tanto e que possuem autorização legal para fazer a proposta, sujeitando-se, em caso de declaração falsa, às penalidades</w:t>
      </w:r>
      <w:r w:rsidR="001B63B2">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1B63B2">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1B63B2">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1B63B2">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1B63B2">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1B63B2">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1B63B2">
        <w:t xml:space="preserve"> </w:t>
      </w:r>
      <w:r w:rsidR="00A9596A" w:rsidRPr="00300344">
        <w:t>produto, bem como apresentar-se em boas condições de conservação e higiene; com os produtos adequadamente</w:t>
      </w:r>
      <w:r w:rsidR="001B63B2">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1B63B2">
        <w:t xml:space="preserve"> </w:t>
      </w:r>
      <w:r w:rsidR="00A9596A" w:rsidRPr="00300344">
        <w:t>garantam a integridade do produto. Durante o transporte essas embalagens devem permanecer em caixas plásticas</w:t>
      </w:r>
      <w:r w:rsidR="001B63B2">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1B63B2">
        <w:t xml:space="preserve"> </w:t>
      </w:r>
      <w:r w:rsidR="00A9596A" w:rsidRPr="00300344">
        <w:t>garantida e conhecida, rotulado, que permita o empilhamento, que não causem ferimentos ao produto e obedeçam à</w:t>
      </w:r>
      <w:r w:rsidR="001B63B2">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1B63B2">
        <w:t xml:space="preserve"> </w:t>
      </w:r>
      <w:r w:rsidR="00A9596A" w:rsidRPr="00300344">
        <w:t xml:space="preserve">classificação dos produtos, exceto por conta de problemas climáticos que poderão </w:t>
      </w:r>
      <w:r w:rsidR="00A9596A" w:rsidRPr="00300344">
        <w:lastRenderedPageBreak/>
        <w:t>afetar a produção. Em caso de</w:t>
      </w:r>
      <w:r w:rsidR="001B63B2">
        <w:t xml:space="preserve"> </w:t>
      </w:r>
      <w:r w:rsidR="00A9596A" w:rsidRPr="00300344">
        <w:t>reclassificação os preços oscila</w:t>
      </w:r>
      <w:r w:rsidR="008E549E" w:rsidRPr="00300344">
        <w:t>rão de acordo com as cotações do</w:t>
      </w:r>
      <w:r w:rsidR="001B63B2">
        <w:t xml:space="preserve"> </w:t>
      </w:r>
      <w:r w:rsidR="008E549E" w:rsidRPr="00300344">
        <w:t xml:space="preserve">PAA e média de preço por região </w:t>
      </w:r>
      <w:r w:rsidR="00A9596A" w:rsidRPr="00300344">
        <w:t>e respeitará os preços mínimos sugeridos</w:t>
      </w:r>
      <w:r w:rsidR="001B63B2">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1B63B2">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1B63B2">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1B63B2">
        <w:t xml:space="preserve"> </w:t>
      </w:r>
      <w:r w:rsidR="001B63B2" w:rsidRPr="001B63B2">
        <w:rPr>
          <w:b/>
        </w:rPr>
        <w:t>05</w:t>
      </w:r>
      <w:r w:rsidR="00432747" w:rsidRPr="001B63B2">
        <w:rPr>
          <w:b/>
          <w:color w:val="000000"/>
        </w:rPr>
        <w:t>/</w:t>
      </w:r>
      <w:r w:rsidR="00432747">
        <w:rPr>
          <w:b/>
          <w:color w:val="000000"/>
        </w:rPr>
        <w:t>05</w:t>
      </w:r>
      <w:r w:rsidR="001B63B2">
        <w:rPr>
          <w:b/>
          <w:color w:val="000000"/>
        </w:rPr>
        <w:t>/2014 a 27</w:t>
      </w:r>
      <w:r w:rsidR="00432747">
        <w:rPr>
          <w:b/>
          <w:color w:val="000000"/>
        </w:rPr>
        <w:t>/06</w:t>
      </w:r>
      <w:r w:rsidR="0086746B">
        <w:rPr>
          <w:b/>
          <w:color w:val="000000"/>
        </w:rPr>
        <w:t>/2014</w:t>
      </w:r>
      <w:r w:rsidR="007A4CD3" w:rsidRPr="004F5DF6">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1B63B2">
        <w:t xml:space="preserve"> </w:t>
      </w:r>
      <w:r w:rsidRPr="00300344">
        <w:t>etapas do processo. Na hipótese de ocorrência de fatos supervenientes à sua publicação, que possam vir a prejudicar o</w:t>
      </w:r>
      <w:r w:rsidR="001B63B2">
        <w:t xml:space="preserve"> </w:t>
      </w:r>
      <w:r w:rsidRPr="00300344">
        <w:t>processo e/ou por determinação legal ou judicial, ou ainda por decisão d</w:t>
      </w:r>
      <w:r w:rsidR="00984E39" w:rsidRPr="00300344">
        <w:t>o Conselho Escolar d</w:t>
      </w:r>
      <w:r w:rsidR="00BD45EA" w:rsidRPr="00300344">
        <w:t xml:space="preserve">o </w:t>
      </w:r>
      <w:r w:rsidR="007A4CD3">
        <w:t>Colégio Estadual Dr. Mauá Cavalcante Sávio</w:t>
      </w:r>
      <w:r w:rsidR="001B63B2">
        <w:t xml:space="preserve"> </w:t>
      </w:r>
      <w:r w:rsidR="00984E39" w:rsidRPr="00300344">
        <w:t>ou d</w:t>
      </w:r>
      <w:r w:rsidRPr="00300344">
        <w:t>a Comissão de Avaliação Alimentícia</w:t>
      </w:r>
      <w:r w:rsidR="001B63B2">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1B63B2">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proofErr w:type="gramStart"/>
      <w:r w:rsidRPr="009E408D">
        <w:rPr>
          <w:b/>
        </w:rPr>
        <w:t>Telefone</w:t>
      </w:r>
      <w:r w:rsidR="007A4CD3" w:rsidRPr="004F5DF6">
        <w:rPr>
          <w:b/>
          <w:color w:val="000000"/>
        </w:rPr>
        <w:t>(</w:t>
      </w:r>
      <w:proofErr w:type="gramEnd"/>
      <w:r w:rsidR="007A4CD3" w:rsidRPr="004F5DF6">
        <w:rPr>
          <w:b/>
          <w:color w:val="000000"/>
        </w:rPr>
        <w:t>62) 3387-4653,</w:t>
      </w:r>
      <w:r w:rsidR="007A4CD3" w:rsidRPr="004F5DF6">
        <w:rPr>
          <w:color w:val="000000"/>
        </w:rPr>
        <w:t xml:space="preserve"> Conselho Escolar do </w:t>
      </w:r>
      <w:r w:rsidR="007A4CD3" w:rsidRPr="004F5DF6">
        <w:rPr>
          <w:b/>
          <w:color w:val="000000"/>
        </w:rPr>
        <w:t>Colégio Estadual Dr. Mauá Cavalcante Sávio.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1B63B2">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1B63B2">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1B63B2">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7A4CD3" w:rsidRDefault="007A4CD3" w:rsidP="007A4CD3">
      <w:pPr>
        <w:autoSpaceDE w:val="0"/>
        <w:autoSpaceDN w:val="0"/>
        <w:adjustRightInd w:val="0"/>
        <w:spacing w:line="360" w:lineRule="auto"/>
        <w:jc w:val="center"/>
        <w:rPr>
          <w:b/>
          <w:bCs/>
          <w:color w:val="000000"/>
        </w:rPr>
      </w:pPr>
      <w:r w:rsidRPr="004F5DF6">
        <w:rPr>
          <w:b/>
          <w:bCs/>
          <w:color w:val="000000"/>
        </w:rPr>
        <w:t>Aparecida Pires de Morais Brasil</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7A4CD3" w:rsidRDefault="007A4CD3" w:rsidP="007A4CD3">
      <w:pPr>
        <w:autoSpaceDE w:val="0"/>
        <w:autoSpaceDN w:val="0"/>
        <w:adjustRightInd w:val="0"/>
        <w:spacing w:line="360" w:lineRule="auto"/>
        <w:jc w:val="center"/>
        <w:rPr>
          <w:b/>
          <w:bCs/>
          <w:color w:val="000000"/>
        </w:rPr>
      </w:pPr>
      <w:r w:rsidRPr="004F5DF6">
        <w:rPr>
          <w:b/>
          <w:bCs/>
          <w:color w:val="000000"/>
        </w:rPr>
        <w:t>Colégio Estadual Dr. Mauá Cavalcante Sávio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5083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A4CD3" w:rsidRDefault="00E509BA" w:rsidP="0035083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Banana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Madura; prata</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Laranja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proofErr w:type="spellStart"/>
            <w:r w:rsidRPr="004F5DF6">
              <w:rPr>
                <w:color w:val="000000"/>
              </w:rPr>
              <w:t>Pêra</w:t>
            </w:r>
            <w:proofErr w:type="spellEnd"/>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Maçã</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 xml:space="preserve"> Nacional</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Mamão</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Formosa</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Abóbora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 xml:space="preserve">Madura; moranga, </w:t>
            </w:r>
            <w:proofErr w:type="spellStart"/>
            <w:r w:rsidRPr="004F5DF6">
              <w:rPr>
                <w:color w:val="000000"/>
              </w:rPr>
              <w:t>cabotiá</w:t>
            </w:r>
            <w:proofErr w:type="spellEnd"/>
            <w:r w:rsidRPr="004F5DF6">
              <w:rPr>
                <w:color w:val="000000"/>
              </w:rPr>
              <w:t xml:space="preserve">, </w:t>
            </w:r>
            <w:proofErr w:type="gramStart"/>
            <w:r w:rsidRPr="004F5DF6">
              <w:rPr>
                <w:color w:val="000000"/>
              </w:rPr>
              <w:t>paulista</w:t>
            </w:r>
            <w:proofErr w:type="gramEnd"/>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Milho</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Verde</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Repolho</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Verde</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Tomate</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 xml:space="preserve">Para salada extra A, ou </w:t>
            </w:r>
            <w:proofErr w:type="spellStart"/>
            <w:proofErr w:type="gramStart"/>
            <w:r w:rsidRPr="004F5DF6">
              <w:rPr>
                <w:color w:val="000000"/>
              </w:rPr>
              <w:t>caquí</w:t>
            </w:r>
            <w:proofErr w:type="spellEnd"/>
            <w:proofErr w:type="gramEnd"/>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Cebola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 xml:space="preserve">Branca </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lastRenderedPageBreak/>
              <w:t>Cenoura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Batata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Doce</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Batata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Inglesa</w:t>
            </w:r>
          </w:p>
        </w:tc>
      </w:tr>
    </w:tbl>
    <w:p w:rsidR="00E509BA" w:rsidRPr="00300344" w:rsidRDefault="00E509BA" w:rsidP="00300344">
      <w:pPr>
        <w:autoSpaceDE w:val="0"/>
        <w:autoSpaceDN w:val="0"/>
        <w:adjustRightInd w:val="0"/>
        <w:spacing w:line="360" w:lineRule="auto"/>
        <w:jc w:val="both"/>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35083B" w:rsidRPr="00300344" w:rsidRDefault="0035083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33544A" w:rsidRPr="00300344" w:rsidTr="0033544A">
        <w:tc>
          <w:tcPr>
            <w:tcW w:w="5508" w:type="dxa"/>
            <w:tcBorders>
              <w:top w:val="single" w:sz="4" w:space="0" w:color="auto"/>
              <w:left w:val="single" w:sz="4" w:space="0" w:color="auto"/>
              <w:bottom w:val="single" w:sz="4" w:space="0" w:color="auto"/>
              <w:right w:val="single" w:sz="4" w:space="0" w:color="auto"/>
            </w:tcBorders>
          </w:tcPr>
          <w:p w:rsidR="0033544A" w:rsidRPr="0033544A" w:rsidRDefault="0033544A" w:rsidP="0033544A">
            <w:pPr>
              <w:autoSpaceDE w:val="0"/>
              <w:autoSpaceDN w:val="0"/>
              <w:adjustRightInd w:val="0"/>
              <w:spacing w:line="360" w:lineRule="auto"/>
              <w:jc w:val="both"/>
              <w:rPr>
                <w:b/>
              </w:rPr>
            </w:pPr>
            <w:r>
              <w:rPr>
                <w:b/>
              </w:rPr>
              <w:t>SUCO CONCENTRADO DE FRUTAS</w:t>
            </w:r>
            <w:r w:rsidR="001B63B2">
              <w:rPr>
                <w:b/>
              </w:rPr>
              <w:t xml:space="preserve"> </w:t>
            </w:r>
            <w:r w:rsidRPr="0033544A">
              <w:rPr>
                <w:b/>
              </w:rPr>
              <w:t xml:space="preserve">produto obtido a partir de frutas, conteúdo líquido pasteurizado, podendo ou não conter adição de açúcar. Ausente de substâncias estranhas. </w:t>
            </w:r>
          </w:p>
        </w:tc>
        <w:tc>
          <w:tcPr>
            <w:tcW w:w="3420" w:type="dxa"/>
            <w:tcBorders>
              <w:top w:val="single" w:sz="4" w:space="0" w:color="auto"/>
              <w:left w:val="single" w:sz="4" w:space="0" w:color="auto"/>
              <w:bottom w:val="single" w:sz="4" w:space="0" w:color="auto"/>
              <w:right w:val="single" w:sz="4" w:space="0" w:color="auto"/>
            </w:tcBorders>
          </w:tcPr>
          <w:p w:rsidR="0033544A" w:rsidRPr="00300344" w:rsidRDefault="0033544A" w:rsidP="009F296E">
            <w:pPr>
              <w:autoSpaceDE w:val="0"/>
              <w:autoSpaceDN w:val="0"/>
              <w:adjustRightInd w:val="0"/>
              <w:spacing w:line="360" w:lineRule="auto"/>
              <w:jc w:val="both"/>
            </w:pPr>
            <w:r>
              <w:t xml:space="preserve">Concentrado líquido </w:t>
            </w:r>
            <w:r w:rsidRPr="00300344">
              <w:t xml:space="preserve">Embalagem </w:t>
            </w:r>
            <w:r w:rsidR="009F296E">
              <w:t>pet</w:t>
            </w:r>
            <w:r>
              <w:t>. De 5 litros</w:t>
            </w:r>
            <w:r w:rsidR="009F296E">
              <w:t xml:space="preserve"> até 1L.</w:t>
            </w:r>
          </w:p>
        </w:tc>
        <w:tc>
          <w:tcPr>
            <w:tcW w:w="1058" w:type="dxa"/>
            <w:tcBorders>
              <w:top w:val="single" w:sz="4" w:space="0" w:color="auto"/>
              <w:left w:val="single" w:sz="4" w:space="0" w:color="auto"/>
              <w:bottom w:val="single" w:sz="4" w:space="0" w:color="auto"/>
              <w:right w:val="single" w:sz="4" w:space="0" w:color="auto"/>
            </w:tcBorders>
          </w:tcPr>
          <w:p w:rsidR="0033544A" w:rsidRPr="00300344" w:rsidRDefault="009F296E" w:rsidP="003A3A95">
            <w:pPr>
              <w:autoSpaceDE w:val="0"/>
              <w:autoSpaceDN w:val="0"/>
              <w:adjustRightInd w:val="0"/>
              <w:spacing w:line="360" w:lineRule="auto"/>
              <w:jc w:val="both"/>
            </w:pPr>
            <w:r>
              <w:t>L</w:t>
            </w:r>
          </w:p>
        </w:tc>
      </w:tr>
    </w:tbl>
    <w:p w:rsidR="005350D2" w:rsidRDefault="005350D2" w:rsidP="009E408D">
      <w:pPr>
        <w:autoSpaceDE w:val="0"/>
        <w:autoSpaceDN w:val="0"/>
        <w:adjustRightInd w:val="0"/>
        <w:spacing w:line="360" w:lineRule="auto"/>
      </w:pPr>
    </w:p>
    <w:p w:rsidR="00E509BA" w:rsidRDefault="00E509BA" w:rsidP="007277A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7277AD" w:rsidRPr="00300344" w:rsidRDefault="007277AD" w:rsidP="007277AD">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35083B">
            <w:pPr>
              <w:autoSpaceDE w:val="0"/>
              <w:autoSpaceDN w:val="0"/>
              <w:adjustRightInd w:val="0"/>
              <w:spacing w:line="276" w:lineRule="auto"/>
              <w:jc w:val="center"/>
              <w:rPr>
                <w:b/>
                <w:bCs/>
              </w:rPr>
            </w:pPr>
            <w:r w:rsidRPr="00300344">
              <w:rPr>
                <w:b/>
                <w:bCs/>
              </w:rPr>
              <w:t>GÊNEROS ALIMENTÍCIOS</w:t>
            </w:r>
          </w:p>
        </w:tc>
        <w:tc>
          <w:tcPr>
            <w:tcW w:w="2977" w:type="dxa"/>
            <w:vAlign w:val="center"/>
          </w:tcPr>
          <w:p w:rsidR="00F840F2" w:rsidRPr="00300344" w:rsidRDefault="00F840F2" w:rsidP="0035083B">
            <w:pPr>
              <w:autoSpaceDE w:val="0"/>
              <w:autoSpaceDN w:val="0"/>
              <w:adjustRightInd w:val="0"/>
              <w:spacing w:line="276" w:lineRule="auto"/>
              <w:jc w:val="center"/>
              <w:rPr>
                <w:b/>
                <w:bCs/>
              </w:rPr>
            </w:pPr>
            <w:r w:rsidRPr="00300344">
              <w:rPr>
                <w:b/>
                <w:bCs/>
              </w:rPr>
              <w:t>QUANTITATIVO</w:t>
            </w:r>
          </w:p>
        </w:tc>
        <w:tc>
          <w:tcPr>
            <w:tcW w:w="2977" w:type="dxa"/>
            <w:vAlign w:val="center"/>
          </w:tcPr>
          <w:p w:rsidR="00F840F2" w:rsidRPr="00300344" w:rsidRDefault="00F840F2" w:rsidP="0035083B">
            <w:pPr>
              <w:autoSpaceDE w:val="0"/>
              <w:autoSpaceDN w:val="0"/>
              <w:adjustRightInd w:val="0"/>
              <w:spacing w:line="276" w:lineRule="auto"/>
              <w:jc w:val="center"/>
              <w:rPr>
                <w:b/>
                <w:bCs/>
              </w:rPr>
            </w:pPr>
            <w:r>
              <w:rPr>
                <w:b/>
                <w:bCs/>
              </w:rPr>
              <w:t>PREÇO MÉDIO PESQUISADO</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Banana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1</w:t>
            </w:r>
            <w:r w:rsidRPr="004F5DF6">
              <w:rPr>
                <w:color w:val="000000"/>
              </w:rPr>
              <w:t>40 Kg</w:t>
            </w:r>
          </w:p>
        </w:tc>
        <w:tc>
          <w:tcPr>
            <w:tcW w:w="2977" w:type="dxa"/>
          </w:tcPr>
          <w:p w:rsidR="007277AD" w:rsidRDefault="007277AD" w:rsidP="0035083B">
            <w:pPr>
              <w:autoSpaceDE w:val="0"/>
              <w:autoSpaceDN w:val="0"/>
              <w:adjustRightInd w:val="0"/>
              <w:spacing w:line="276" w:lineRule="auto"/>
              <w:rPr>
                <w:color w:val="000000"/>
              </w:rPr>
            </w:pPr>
            <w:r>
              <w:rPr>
                <w:color w:val="000000"/>
              </w:rPr>
              <w:t>R$ 1,90</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Laranja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10</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R$ 1,62</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Maçã</w:t>
            </w:r>
          </w:p>
        </w:tc>
        <w:tc>
          <w:tcPr>
            <w:tcW w:w="2977" w:type="dxa"/>
          </w:tcPr>
          <w:p w:rsidR="007277AD" w:rsidRPr="004F5DF6" w:rsidRDefault="007277AD" w:rsidP="0035083B">
            <w:pPr>
              <w:autoSpaceDE w:val="0"/>
              <w:autoSpaceDN w:val="0"/>
              <w:adjustRightInd w:val="0"/>
              <w:spacing w:line="276" w:lineRule="auto"/>
              <w:rPr>
                <w:color w:val="000000"/>
              </w:rPr>
            </w:pPr>
            <w:r w:rsidRPr="004F5DF6">
              <w:rPr>
                <w:color w:val="000000"/>
              </w:rPr>
              <w:t>50 Kg</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R$ 3,21</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Mamão</w:t>
            </w:r>
          </w:p>
        </w:tc>
        <w:tc>
          <w:tcPr>
            <w:tcW w:w="2977" w:type="dxa"/>
          </w:tcPr>
          <w:p w:rsidR="007277AD" w:rsidRPr="004F5DF6" w:rsidRDefault="007277AD" w:rsidP="0035083B">
            <w:pPr>
              <w:autoSpaceDE w:val="0"/>
              <w:autoSpaceDN w:val="0"/>
              <w:adjustRightInd w:val="0"/>
              <w:spacing w:line="276" w:lineRule="auto"/>
              <w:rPr>
                <w:color w:val="000000"/>
              </w:rPr>
            </w:pPr>
            <w:r w:rsidRPr="004F5DF6">
              <w:rPr>
                <w:color w:val="000000"/>
              </w:rPr>
              <w:t>60 Kg</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R$ 2,89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Abóbora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 xml:space="preserve">60 </w:t>
            </w:r>
            <w:r w:rsidRPr="004F5DF6">
              <w:rPr>
                <w:color w:val="000000"/>
              </w:rPr>
              <w:t>Kg</w:t>
            </w:r>
          </w:p>
        </w:tc>
        <w:tc>
          <w:tcPr>
            <w:tcW w:w="2977" w:type="dxa"/>
          </w:tcPr>
          <w:p w:rsidR="007277AD" w:rsidRDefault="007277AD" w:rsidP="0035083B">
            <w:pPr>
              <w:autoSpaceDE w:val="0"/>
              <w:autoSpaceDN w:val="0"/>
              <w:adjustRightInd w:val="0"/>
              <w:spacing w:line="276" w:lineRule="auto"/>
              <w:rPr>
                <w:color w:val="000000"/>
              </w:rPr>
            </w:pPr>
            <w:r>
              <w:rPr>
                <w:color w:val="000000"/>
              </w:rPr>
              <w:t>R$ 2,19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Milho</w:t>
            </w:r>
          </w:p>
        </w:tc>
        <w:tc>
          <w:tcPr>
            <w:tcW w:w="2977" w:type="dxa"/>
          </w:tcPr>
          <w:p w:rsidR="007277AD" w:rsidRPr="004F5DF6" w:rsidRDefault="007277AD" w:rsidP="0035083B">
            <w:pPr>
              <w:autoSpaceDE w:val="0"/>
              <w:autoSpaceDN w:val="0"/>
              <w:adjustRightInd w:val="0"/>
              <w:spacing w:line="276" w:lineRule="auto"/>
              <w:rPr>
                <w:color w:val="000000"/>
              </w:rPr>
            </w:pPr>
            <w:r w:rsidRPr="004F5DF6">
              <w:rPr>
                <w:color w:val="000000"/>
              </w:rPr>
              <w:t>180 Kg</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R$ 3,19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Repolho</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6</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Tomate</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4</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R$ 2,95</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Cebola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9</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R$ 2,59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Cenoura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12</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Batata</w:t>
            </w:r>
            <w:r>
              <w:rPr>
                <w:color w:val="000000"/>
              </w:rPr>
              <w:t xml:space="preserve"> inglesa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3</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R$ 2,99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Batata</w:t>
            </w:r>
            <w:r>
              <w:rPr>
                <w:color w:val="000000"/>
              </w:rPr>
              <w:t xml:space="preserve"> doce</w:t>
            </w:r>
          </w:p>
        </w:tc>
        <w:tc>
          <w:tcPr>
            <w:tcW w:w="2977" w:type="dxa"/>
          </w:tcPr>
          <w:p w:rsidR="007277AD" w:rsidRPr="004F5DF6" w:rsidRDefault="007277AD" w:rsidP="0035083B">
            <w:pPr>
              <w:autoSpaceDE w:val="0"/>
              <w:autoSpaceDN w:val="0"/>
              <w:adjustRightInd w:val="0"/>
              <w:spacing w:line="276" w:lineRule="auto"/>
              <w:jc w:val="both"/>
              <w:rPr>
                <w:bCs/>
                <w:color w:val="000000"/>
              </w:rPr>
            </w:pPr>
            <w:proofErr w:type="gramStart"/>
            <w:r>
              <w:rPr>
                <w:bCs/>
                <w:color w:val="000000"/>
              </w:rPr>
              <w:t>3</w:t>
            </w:r>
            <w:r w:rsidRPr="004F5DF6">
              <w:rPr>
                <w:bCs/>
                <w:color w:val="000000"/>
              </w:rPr>
              <w:t>0Kg</w:t>
            </w:r>
            <w:proofErr w:type="gramEnd"/>
          </w:p>
        </w:tc>
        <w:tc>
          <w:tcPr>
            <w:tcW w:w="2977" w:type="dxa"/>
          </w:tcPr>
          <w:p w:rsidR="007277AD" w:rsidRDefault="007277AD" w:rsidP="0035083B">
            <w:pPr>
              <w:autoSpaceDE w:val="0"/>
              <w:autoSpaceDN w:val="0"/>
              <w:adjustRightInd w:val="0"/>
              <w:spacing w:line="276" w:lineRule="auto"/>
              <w:jc w:val="both"/>
              <w:rPr>
                <w:bCs/>
                <w:color w:val="000000"/>
              </w:rPr>
            </w:pPr>
            <w:r>
              <w:rPr>
                <w:color w:val="000000"/>
              </w:rPr>
              <w:t>R$ 2,19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Pr>
                <w:color w:val="000000"/>
              </w:rPr>
              <w:t>Farinha de mandioca</w:t>
            </w:r>
          </w:p>
        </w:tc>
        <w:tc>
          <w:tcPr>
            <w:tcW w:w="2977" w:type="dxa"/>
          </w:tcPr>
          <w:p w:rsidR="007277AD" w:rsidRDefault="007277AD" w:rsidP="0035083B">
            <w:pPr>
              <w:autoSpaceDE w:val="0"/>
              <w:autoSpaceDN w:val="0"/>
              <w:adjustRightInd w:val="0"/>
              <w:spacing w:line="276" w:lineRule="auto"/>
              <w:jc w:val="both"/>
              <w:rPr>
                <w:bCs/>
                <w:color w:val="000000"/>
              </w:rPr>
            </w:pPr>
            <w:r>
              <w:rPr>
                <w:bCs/>
                <w:color w:val="000000"/>
              </w:rPr>
              <w:t>20 Kg</w:t>
            </w:r>
          </w:p>
        </w:tc>
        <w:tc>
          <w:tcPr>
            <w:tcW w:w="2977" w:type="dxa"/>
          </w:tcPr>
          <w:p w:rsidR="007277AD" w:rsidRDefault="007277AD" w:rsidP="0035083B">
            <w:pPr>
              <w:autoSpaceDE w:val="0"/>
              <w:autoSpaceDN w:val="0"/>
              <w:adjustRightInd w:val="0"/>
              <w:spacing w:line="276" w:lineRule="auto"/>
              <w:jc w:val="both"/>
              <w:rPr>
                <w:bCs/>
                <w:color w:val="000000"/>
              </w:rPr>
            </w:pPr>
            <w:r>
              <w:rPr>
                <w:color w:val="000000"/>
              </w:rPr>
              <w:t>R$ 4,32</w:t>
            </w:r>
          </w:p>
        </w:tc>
      </w:tr>
      <w:tr w:rsidR="007277AD" w:rsidRPr="00300344" w:rsidTr="00F840F2">
        <w:tc>
          <w:tcPr>
            <w:tcW w:w="3652" w:type="dxa"/>
          </w:tcPr>
          <w:p w:rsidR="007277AD" w:rsidRPr="00300344" w:rsidRDefault="007277AD" w:rsidP="0035083B">
            <w:pPr>
              <w:autoSpaceDE w:val="0"/>
              <w:autoSpaceDN w:val="0"/>
              <w:adjustRightInd w:val="0"/>
              <w:spacing w:line="276" w:lineRule="auto"/>
              <w:jc w:val="both"/>
            </w:pPr>
            <w:r>
              <w:t>Suco conc. de frutas</w:t>
            </w:r>
          </w:p>
        </w:tc>
        <w:tc>
          <w:tcPr>
            <w:tcW w:w="2977" w:type="dxa"/>
          </w:tcPr>
          <w:p w:rsidR="007277AD" w:rsidRPr="00300344" w:rsidRDefault="007277AD" w:rsidP="0035083B">
            <w:pPr>
              <w:autoSpaceDE w:val="0"/>
              <w:autoSpaceDN w:val="0"/>
              <w:adjustRightInd w:val="0"/>
              <w:spacing w:line="276" w:lineRule="auto"/>
            </w:pPr>
            <w:proofErr w:type="gramStart"/>
            <w:r>
              <w:t>60 L</w:t>
            </w:r>
            <w:proofErr w:type="gramEnd"/>
          </w:p>
        </w:tc>
        <w:tc>
          <w:tcPr>
            <w:tcW w:w="2977" w:type="dxa"/>
          </w:tcPr>
          <w:p w:rsidR="007277AD" w:rsidRPr="00300344" w:rsidRDefault="007277AD" w:rsidP="0035083B">
            <w:pPr>
              <w:autoSpaceDE w:val="0"/>
              <w:autoSpaceDN w:val="0"/>
              <w:adjustRightInd w:val="0"/>
              <w:spacing w:line="276" w:lineRule="auto"/>
            </w:pPr>
            <w:r>
              <w:t>R$ 6,32</w:t>
            </w:r>
          </w:p>
        </w:tc>
      </w:tr>
    </w:tbl>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O</w:t>
      </w:r>
      <w:r w:rsidR="00D23502">
        <w:rPr>
          <w:b/>
        </w:rPr>
        <w:t xml:space="preserve"> COLÉGIO ESTADUAL DR. MAUÁ CAVALCANTE SÁVIO</w:t>
      </w:r>
    </w:p>
    <w:p w:rsidR="00A108B5" w:rsidRPr="004F5DF6" w:rsidRDefault="00432747" w:rsidP="00A108B5">
      <w:pPr>
        <w:autoSpaceDE w:val="0"/>
        <w:autoSpaceDN w:val="0"/>
        <w:adjustRightInd w:val="0"/>
        <w:spacing w:line="360" w:lineRule="auto"/>
        <w:jc w:val="center"/>
        <w:rPr>
          <w:color w:val="000000"/>
        </w:rPr>
      </w:pPr>
      <w:r>
        <w:rPr>
          <w:b/>
          <w:color w:val="000000"/>
        </w:rPr>
        <w:t>Anápolis, 0</w:t>
      </w:r>
      <w:r w:rsidR="001B63B2">
        <w:rPr>
          <w:b/>
          <w:color w:val="000000"/>
        </w:rPr>
        <w:t>6</w:t>
      </w:r>
      <w:r>
        <w:rPr>
          <w:b/>
          <w:color w:val="000000"/>
        </w:rPr>
        <w:t xml:space="preserve"> de maio</w:t>
      </w:r>
      <w:r w:rsidR="00B43911">
        <w:rPr>
          <w:b/>
          <w:color w:val="000000"/>
        </w:rPr>
        <w:t xml:space="preserve"> de 2014</w:t>
      </w:r>
      <w:r w:rsidR="00A108B5" w:rsidRPr="004F5DF6">
        <w:rPr>
          <w:b/>
          <w:color w:val="000000"/>
        </w:rPr>
        <w:t>.</w:t>
      </w:r>
    </w:p>
    <w:p w:rsidR="005350D2" w:rsidRDefault="005350D2" w:rsidP="00A108B5">
      <w:pPr>
        <w:autoSpaceDE w:val="0"/>
        <w:autoSpaceDN w:val="0"/>
        <w:adjustRightInd w:val="0"/>
        <w:spacing w:line="360" w:lineRule="auto"/>
        <w:jc w:val="center"/>
        <w:rPr>
          <w:b/>
          <w:color w:val="FF0000"/>
        </w:rPr>
      </w:pPr>
    </w:p>
    <w:p w:rsidR="00A108B5" w:rsidRPr="00A108B5" w:rsidRDefault="00A108B5" w:rsidP="00A108B5">
      <w:pPr>
        <w:autoSpaceDE w:val="0"/>
        <w:autoSpaceDN w:val="0"/>
        <w:adjustRightInd w:val="0"/>
        <w:spacing w:line="360" w:lineRule="auto"/>
        <w:jc w:val="center"/>
        <w:rPr>
          <w:b/>
          <w:color w:val="FF0000"/>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432747">
        <w:rPr>
          <w:b/>
          <w:bCs/>
        </w:rPr>
        <w:t>002</w:t>
      </w:r>
      <w:bookmarkStart w:id="0" w:name="_GoBack"/>
      <w:bookmarkEnd w:id="0"/>
      <w:r w:rsidR="00A45F4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sidRPr="00E915F4">
        <w:rPr>
          <w:bCs/>
        </w:rPr>
        <w:t>O</w:t>
      </w:r>
      <w:proofErr w:type="gramEnd"/>
      <w:r w:rsidR="00504CC9" w:rsidRPr="00E915F4">
        <w:rPr>
          <w:bCs/>
        </w:rPr>
        <w:t xml:space="preserve">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91" w:rsidRDefault="00F03291">
      <w:r>
        <w:separator/>
      </w:r>
    </w:p>
  </w:endnote>
  <w:endnote w:type="continuationSeparator" w:id="0">
    <w:p w:rsidR="00F03291" w:rsidRDefault="00F03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02A9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91" w:rsidRDefault="00F03291">
      <w:r>
        <w:separator/>
      </w:r>
    </w:p>
  </w:footnote>
  <w:footnote w:type="continuationSeparator" w:id="0">
    <w:p w:rsidR="00F03291" w:rsidRDefault="00F03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E246B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2051" type="#_x0000_t75" alt="pacto_seduc_governo-01.jpg" style="position:absolute;left:0;text-align:left;margin-left:94pt;margin-top:-17.5pt;width:431pt;height:52.05pt;z-index:251657216;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pPr>
      <w:pStyle w:val="Legenda"/>
      <w:rPr>
        <w:b w:val="0"/>
        <w:sz w:val="28"/>
      </w:rPr>
    </w:pPr>
    <w:r w:rsidRPr="00E246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0586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2B2"/>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17F"/>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562"/>
    <w:rsid w:val="00150A57"/>
    <w:rsid w:val="001548B4"/>
    <w:rsid w:val="00157FF0"/>
    <w:rsid w:val="00160285"/>
    <w:rsid w:val="00160B9D"/>
    <w:rsid w:val="00166000"/>
    <w:rsid w:val="00166CB3"/>
    <w:rsid w:val="00167B46"/>
    <w:rsid w:val="00174192"/>
    <w:rsid w:val="00174CC0"/>
    <w:rsid w:val="00182AD3"/>
    <w:rsid w:val="00187702"/>
    <w:rsid w:val="00190E13"/>
    <w:rsid w:val="0019162C"/>
    <w:rsid w:val="00195719"/>
    <w:rsid w:val="0019595E"/>
    <w:rsid w:val="0019673F"/>
    <w:rsid w:val="00196E09"/>
    <w:rsid w:val="001A1804"/>
    <w:rsid w:val="001A2774"/>
    <w:rsid w:val="001A5129"/>
    <w:rsid w:val="001A62AA"/>
    <w:rsid w:val="001B121E"/>
    <w:rsid w:val="001B2152"/>
    <w:rsid w:val="001B4EE2"/>
    <w:rsid w:val="001B4F88"/>
    <w:rsid w:val="001B4F95"/>
    <w:rsid w:val="001B63B2"/>
    <w:rsid w:val="001C3445"/>
    <w:rsid w:val="001C4DD9"/>
    <w:rsid w:val="001C5E1C"/>
    <w:rsid w:val="001D1DB9"/>
    <w:rsid w:val="001D31DE"/>
    <w:rsid w:val="001D36E8"/>
    <w:rsid w:val="001D37A9"/>
    <w:rsid w:val="001E4754"/>
    <w:rsid w:val="001E5A47"/>
    <w:rsid w:val="001E5B6B"/>
    <w:rsid w:val="001E789C"/>
    <w:rsid w:val="001E7E5D"/>
    <w:rsid w:val="001F6272"/>
    <w:rsid w:val="001F7305"/>
    <w:rsid w:val="00201826"/>
    <w:rsid w:val="0020318A"/>
    <w:rsid w:val="00207390"/>
    <w:rsid w:val="002073B4"/>
    <w:rsid w:val="00210410"/>
    <w:rsid w:val="002126A6"/>
    <w:rsid w:val="002140CA"/>
    <w:rsid w:val="00214EFC"/>
    <w:rsid w:val="0021570F"/>
    <w:rsid w:val="00220166"/>
    <w:rsid w:val="00225319"/>
    <w:rsid w:val="00226403"/>
    <w:rsid w:val="00226AD7"/>
    <w:rsid w:val="00226F4D"/>
    <w:rsid w:val="002304AD"/>
    <w:rsid w:val="002314E3"/>
    <w:rsid w:val="00232AC2"/>
    <w:rsid w:val="002356A0"/>
    <w:rsid w:val="00237BD7"/>
    <w:rsid w:val="00241E09"/>
    <w:rsid w:val="0025081E"/>
    <w:rsid w:val="00251F0B"/>
    <w:rsid w:val="0025588F"/>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544A"/>
    <w:rsid w:val="0033694E"/>
    <w:rsid w:val="00336EBB"/>
    <w:rsid w:val="003406F1"/>
    <w:rsid w:val="00342E5A"/>
    <w:rsid w:val="00344359"/>
    <w:rsid w:val="00345FFD"/>
    <w:rsid w:val="0035083B"/>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20C2"/>
    <w:rsid w:val="003A3A95"/>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56D"/>
    <w:rsid w:val="00400F7A"/>
    <w:rsid w:val="004052E7"/>
    <w:rsid w:val="004067E3"/>
    <w:rsid w:val="0041273B"/>
    <w:rsid w:val="004205F7"/>
    <w:rsid w:val="00422E93"/>
    <w:rsid w:val="00423718"/>
    <w:rsid w:val="004251BB"/>
    <w:rsid w:val="00425EE1"/>
    <w:rsid w:val="0043274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6D4C"/>
    <w:rsid w:val="004D0E83"/>
    <w:rsid w:val="004D359C"/>
    <w:rsid w:val="004D6348"/>
    <w:rsid w:val="004D648C"/>
    <w:rsid w:val="004E06F7"/>
    <w:rsid w:val="004E0BF5"/>
    <w:rsid w:val="004E0C47"/>
    <w:rsid w:val="004E5316"/>
    <w:rsid w:val="004E579B"/>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F45"/>
    <w:rsid w:val="00514443"/>
    <w:rsid w:val="00525B0B"/>
    <w:rsid w:val="005273BC"/>
    <w:rsid w:val="005312FE"/>
    <w:rsid w:val="00531761"/>
    <w:rsid w:val="005335AC"/>
    <w:rsid w:val="00534CD4"/>
    <w:rsid w:val="00534F2E"/>
    <w:rsid w:val="005350D2"/>
    <w:rsid w:val="00536588"/>
    <w:rsid w:val="00537CF0"/>
    <w:rsid w:val="0054106B"/>
    <w:rsid w:val="00543D2A"/>
    <w:rsid w:val="00550B2B"/>
    <w:rsid w:val="00552D4A"/>
    <w:rsid w:val="00552E99"/>
    <w:rsid w:val="005532F8"/>
    <w:rsid w:val="0055753A"/>
    <w:rsid w:val="00562163"/>
    <w:rsid w:val="00562D9D"/>
    <w:rsid w:val="00567108"/>
    <w:rsid w:val="00570891"/>
    <w:rsid w:val="00572E65"/>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4EEA"/>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A9E"/>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E5A"/>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7AD"/>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04AE"/>
    <w:rsid w:val="007844A0"/>
    <w:rsid w:val="00785106"/>
    <w:rsid w:val="00786F38"/>
    <w:rsid w:val="007874AD"/>
    <w:rsid w:val="00790A80"/>
    <w:rsid w:val="007A4CD3"/>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4E51"/>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46B"/>
    <w:rsid w:val="00867DA2"/>
    <w:rsid w:val="00870705"/>
    <w:rsid w:val="00870AEE"/>
    <w:rsid w:val="0087307C"/>
    <w:rsid w:val="00874A35"/>
    <w:rsid w:val="00874B08"/>
    <w:rsid w:val="00876313"/>
    <w:rsid w:val="00876CCD"/>
    <w:rsid w:val="00880A97"/>
    <w:rsid w:val="0088184D"/>
    <w:rsid w:val="008821B8"/>
    <w:rsid w:val="00883793"/>
    <w:rsid w:val="00884CB9"/>
    <w:rsid w:val="00893331"/>
    <w:rsid w:val="00893AA7"/>
    <w:rsid w:val="00893F91"/>
    <w:rsid w:val="00896288"/>
    <w:rsid w:val="00896D12"/>
    <w:rsid w:val="0089723D"/>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4E9"/>
    <w:rsid w:val="009B6E04"/>
    <w:rsid w:val="009C4CF7"/>
    <w:rsid w:val="009C6365"/>
    <w:rsid w:val="009C7006"/>
    <w:rsid w:val="009C7BBC"/>
    <w:rsid w:val="009D43E3"/>
    <w:rsid w:val="009D7783"/>
    <w:rsid w:val="009E0A5A"/>
    <w:rsid w:val="009E408D"/>
    <w:rsid w:val="009E5458"/>
    <w:rsid w:val="009E5CF0"/>
    <w:rsid w:val="009F1A5C"/>
    <w:rsid w:val="009F26D8"/>
    <w:rsid w:val="009F296E"/>
    <w:rsid w:val="009F676C"/>
    <w:rsid w:val="00A02058"/>
    <w:rsid w:val="00A02995"/>
    <w:rsid w:val="00A0306D"/>
    <w:rsid w:val="00A05334"/>
    <w:rsid w:val="00A05F7A"/>
    <w:rsid w:val="00A10733"/>
    <w:rsid w:val="00A108B5"/>
    <w:rsid w:val="00A1165C"/>
    <w:rsid w:val="00A12554"/>
    <w:rsid w:val="00A12F0E"/>
    <w:rsid w:val="00A156A5"/>
    <w:rsid w:val="00A2250D"/>
    <w:rsid w:val="00A27E05"/>
    <w:rsid w:val="00A30F09"/>
    <w:rsid w:val="00A326F0"/>
    <w:rsid w:val="00A33D64"/>
    <w:rsid w:val="00A362AB"/>
    <w:rsid w:val="00A3765E"/>
    <w:rsid w:val="00A378B3"/>
    <w:rsid w:val="00A453CA"/>
    <w:rsid w:val="00A45F4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C3C"/>
    <w:rsid w:val="00B06154"/>
    <w:rsid w:val="00B10398"/>
    <w:rsid w:val="00B11469"/>
    <w:rsid w:val="00B115A8"/>
    <w:rsid w:val="00B204D0"/>
    <w:rsid w:val="00B23EDD"/>
    <w:rsid w:val="00B27E5B"/>
    <w:rsid w:val="00B30442"/>
    <w:rsid w:val="00B33FF4"/>
    <w:rsid w:val="00B359C6"/>
    <w:rsid w:val="00B4391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36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502"/>
    <w:rsid w:val="00D261AA"/>
    <w:rsid w:val="00D33B5B"/>
    <w:rsid w:val="00D35F12"/>
    <w:rsid w:val="00D43A02"/>
    <w:rsid w:val="00D458BF"/>
    <w:rsid w:val="00D45EBA"/>
    <w:rsid w:val="00D469AE"/>
    <w:rsid w:val="00D471BC"/>
    <w:rsid w:val="00D47F53"/>
    <w:rsid w:val="00D51CAF"/>
    <w:rsid w:val="00D51D9F"/>
    <w:rsid w:val="00D53428"/>
    <w:rsid w:val="00D55549"/>
    <w:rsid w:val="00D56006"/>
    <w:rsid w:val="00D62B9F"/>
    <w:rsid w:val="00D636C6"/>
    <w:rsid w:val="00D648EE"/>
    <w:rsid w:val="00D65482"/>
    <w:rsid w:val="00D66F6F"/>
    <w:rsid w:val="00D72439"/>
    <w:rsid w:val="00D73680"/>
    <w:rsid w:val="00D80FAF"/>
    <w:rsid w:val="00D814E2"/>
    <w:rsid w:val="00D86B52"/>
    <w:rsid w:val="00D90CDD"/>
    <w:rsid w:val="00D941B0"/>
    <w:rsid w:val="00D945BD"/>
    <w:rsid w:val="00D9478D"/>
    <w:rsid w:val="00D94861"/>
    <w:rsid w:val="00D97F04"/>
    <w:rsid w:val="00DA1F89"/>
    <w:rsid w:val="00DA31F7"/>
    <w:rsid w:val="00DA3CD4"/>
    <w:rsid w:val="00DA3EAA"/>
    <w:rsid w:val="00DA6A46"/>
    <w:rsid w:val="00DB0425"/>
    <w:rsid w:val="00DB484A"/>
    <w:rsid w:val="00DB5118"/>
    <w:rsid w:val="00DB615D"/>
    <w:rsid w:val="00DB6230"/>
    <w:rsid w:val="00DB6513"/>
    <w:rsid w:val="00DB698E"/>
    <w:rsid w:val="00DB7F57"/>
    <w:rsid w:val="00DC470D"/>
    <w:rsid w:val="00DC570F"/>
    <w:rsid w:val="00DC5EF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6BF"/>
    <w:rsid w:val="00E24B74"/>
    <w:rsid w:val="00E279F8"/>
    <w:rsid w:val="00E27EF3"/>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291"/>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0EA4"/>
    <w:rsid w:val="00F75C46"/>
    <w:rsid w:val="00F76E7E"/>
    <w:rsid w:val="00F83344"/>
    <w:rsid w:val="00F83347"/>
    <w:rsid w:val="00F83DFE"/>
    <w:rsid w:val="00F840F2"/>
    <w:rsid w:val="00F96B7E"/>
    <w:rsid w:val="00F97D22"/>
    <w:rsid w:val="00FA02DF"/>
    <w:rsid w:val="00FA0688"/>
    <w:rsid w:val="00FA10C6"/>
    <w:rsid w:val="00FA5D59"/>
    <w:rsid w:val="00FA631E"/>
    <w:rsid w:val="00FA6E6F"/>
    <w:rsid w:val="00FB1379"/>
    <w:rsid w:val="00FB5F77"/>
    <w:rsid w:val="00FC3304"/>
    <w:rsid w:val="00FC6898"/>
    <w:rsid w:val="00FC769D"/>
    <w:rsid w:val="00FC7C33"/>
    <w:rsid w:val="00FD203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B1A47-56EE-4A04-9A8C-2DBD0474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3004</Words>
  <Characters>16226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2014-05-20T18:44:00Z</dcterms:created>
  <dcterms:modified xsi:type="dcterms:W3CDTF">2014-05-20T18:44:00Z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