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C76871" w:rsidRDefault="00C76871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C309C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proofErr w:type="gramStart"/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proofErr w:type="gramEnd"/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A06416">
        <w:rPr>
          <w:b/>
        </w:rPr>
        <w:t>02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  <w:r w:rsidR="00266298">
        <w:rPr>
          <w:b/>
        </w:rPr>
        <w:t xml:space="preserve"> </w:t>
      </w:r>
    </w:p>
    <w:p w:rsidR="00EA6FFA" w:rsidRDefault="00EA6FFA" w:rsidP="00C309CF">
      <w:pPr>
        <w:tabs>
          <w:tab w:val="left" w:pos="0"/>
        </w:tabs>
        <w:spacing w:line="360" w:lineRule="auto"/>
        <w:jc w:val="center"/>
        <w:rPr>
          <w:b/>
        </w:rPr>
      </w:pPr>
      <w:r>
        <w:rPr>
          <w:b/>
        </w:rPr>
        <w:t>PRORROGAÇ</w:t>
      </w:r>
      <w:r w:rsidR="00B61F4E">
        <w:rPr>
          <w:b/>
        </w:rPr>
        <w:t>ÃO (02</w:t>
      </w:r>
      <w:r>
        <w:rPr>
          <w:b/>
        </w:rPr>
        <w:t>)</w:t>
      </w:r>
    </w:p>
    <w:p w:rsidR="003701B4" w:rsidRPr="00545BE2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6343B4">
        <w:rPr>
          <w:lang w:val="pt-PT"/>
        </w:rPr>
        <w:t xml:space="preserve">da Unidade Escolar </w:t>
      </w:r>
      <w:r w:rsidR="006343B4" w:rsidRPr="006343B4">
        <w:rPr>
          <w:b/>
          <w:lang w:val="pt-PT"/>
        </w:rPr>
        <w:t>Colégio Estadual Joaquim Pedro Vaz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 w:rsidRPr="0096790A">
        <w:rPr>
          <w:b/>
          <w:lang w:val="pt-PT"/>
        </w:rPr>
        <w:t>R</w:t>
      </w:r>
      <w:r w:rsidR="00695996" w:rsidRPr="0096790A">
        <w:rPr>
          <w:b/>
          <w:lang w:val="pt-PT"/>
        </w:rPr>
        <w:t>ua</w:t>
      </w:r>
      <w:r w:rsidR="0096790A" w:rsidRPr="0096790A">
        <w:rPr>
          <w:b/>
          <w:lang w:val="pt-PT"/>
        </w:rPr>
        <w:t xml:space="preserve"> </w:t>
      </w:r>
      <w:r w:rsidR="006343B4" w:rsidRPr="0096790A">
        <w:rPr>
          <w:b/>
          <w:lang w:val="pt-PT"/>
        </w:rPr>
        <w:t>13</w:t>
      </w:r>
      <w:r w:rsidR="00695996" w:rsidRPr="0096790A">
        <w:rPr>
          <w:b/>
          <w:lang w:val="pt-PT"/>
        </w:rPr>
        <w:t>,</w:t>
      </w:r>
      <w:r w:rsidR="002C6FB4" w:rsidRPr="0096790A">
        <w:rPr>
          <w:b/>
          <w:lang w:val="pt-PT"/>
        </w:rPr>
        <w:t xml:space="preserve"> </w:t>
      </w:r>
      <w:r w:rsidR="006343B4" w:rsidRPr="0096790A">
        <w:rPr>
          <w:b/>
          <w:lang w:val="pt-PT"/>
        </w:rPr>
        <w:t xml:space="preserve">S/Nº, Vila Santa Terezinha </w:t>
      </w:r>
      <w:r w:rsidR="002B5BDE" w:rsidRPr="0096790A">
        <w:rPr>
          <w:b/>
          <w:lang w:val="pt-PT"/>
        </w:rPr>
        <w:t xml:space="preserve">, </w:t>
      </w:r>
      <w:r w:rsidR="00695996" w:rsidRPr="0096790A">
        <w:rPr>
          <w:b/>
          <w:lang w:val="pt-PT"/>
        </w:rPr>
        <w:t>Inhumas – GO</w:t>
      </w:r>
      <w:r w:rsidR="00695996">
        <w:rPr>
          <w:lang w:val="pt-PT"/>
        </w:rPr>
        <w:t xml:space="preserve">, </w:t>
      </w:r>
      <w:r w:rsidR="002C6FB4">
        <w:rPr>
          <w:lang w:val="pt-PT"/>
        </w:rPr>
        <w:t>inscrita no CNPJ/MF sob o nº</w:t>
      </w:r>
      <w:r w:rsidR="006343B4">
        <w:rPr>
          <w:lang w:val="pt-PT"/>
        </w:rPr>
        <w:t xml:space="preserve"> 00.696.428/0001-10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6343B4">
        <w:rPr>
          <w:lang w:val="pt-PT"/>
        </w:rPr>
        <w:t xml:space="preserve"> Adriana Lopes da Costa Oliveira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6343B4">
        <w:rPr>
          <w:lang w:val="pt-PT"/>
        </w:rPr>
        <w:t>PF/MF sob o nº 811.170.</w:t>
      </w:r>
      <w:r w:rsidR="00493C64">
        <w:rPr>
          <w:lang w:val="pt-PT"/>
        </w:rPr>
        <w:t>511-53</w:t>
      </w:r>
      <w:r w:rsidR="002C6FB4">
        <w:rPr>
          <w:lang w:val="pt-PT"/>
        </w:rPr>
        <w:t>, Carteira de Identidade nº</w:t>
      </w:r>
      <w:r w:rsidR="00493C64">
        <w:rPr>
          <w:lang w:val="pt-PT"/>
        </w:rPr>
        <w:t xml:space="preserve"> 3342573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493C64">
        <w:rPr>
          <w:lang w:val="pt-PT"/>
        </w:rPr>
        <w:t>e</w:t>
      </w:r>
      <w:r w:rsidR="00266298">
        <w:rPr>
          <w:lang w:val="pt-PT"/>
        </w:rPr>
        <w:t xml:space="preserve"> </w:t>
      </w:r>
      <w:r w:rsidR="00A06416">
        <w:rPr>
          <w:b/>
          <w:lang w:val="pt-PT"/>
        </w:rPr>
        <w:t>05/05/2014 a 27/06/2014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B61F4E">
        <w:rPr>
          <w:b/>
          <w:lang w:val="pt-PT"/>
        </w:rPr>
        <w:t>03/06</w:t>
      </w:r>
      <w:r w:rsidR="00A06416">
        <w:rPr>
          <w:b/>
          <w:lang w:val="pt-PT"/>
        </w:rPr>
        <w:t>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493C64">
        <w:rPr>
          <w:b/>
          <w:lang w:val="pt-PT"/>
        </w:rPr>
        <w:t>13, S/Nº, Vila Santa Terezinha</w:t>
      </w:r>
      <w:r w:rsidR="00B45262">
        <w:rPr>
          <w:b/>
          <w:lang w:val="pt-PT"/>
        </w:rPr>
        <w:t xml:space="preserve">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lastRenderedPageBreak/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lastRenderedPageBreak/>
        <w:t>III – Prova de atendimento de requisitos previstos em Lei especial, quando for o caso.</w:t>
      </w: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</w:t>
      </w:r>
      <w:r w:rsidR="00493C64">
        <w:rPr>
          <w:snapToGrid w:val="0"/>
          <w:color w:val="000000"/>
        </w:rPr>
        <w:t xml:space="preserve">no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493C64">
        <w:rPr>
          <w:b/>
          <w:lang w:val="pt-PT"/>
        </w:rPr>
        <w:t>Rua 13, S/Nº,</w:t>
      </w:r>
      <w:r w:rsidR="0096790A">
        <w:rPr>
          <w:b/>
          <w:lang w:val="pt-PT"/>
        </w:rPr>
        <w:t xml:space="preserve"> </w:t>
      </w:r>
      <w:r w:rsidR="00493C64">
        <w:rPr>
          <w:b/>
          <w:lang w:val="pt-PT"/>
        </w:rPr>
        <w:t>Vila Santa Terezinha</w:t>
      </w:r>
      <w:r w:rsidR="00CD0AB4" w:rsidRPr="00CD0AB4">
        <w:rPr>
          <w:b/>
          <w:lang w:val="pt-PT"/>
        </w:rPr>
        <w:t>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A06416">
        <w:rPr>
          <w:b/>
          <w:snapToGrid w:val="0"/>
          <w:color w:val="000000"/>
        </w:rPr>
        <w:t>05/05/2014 a 27/06</w:t>
      </w:r>
      <w:r w:rsidR="00080003">
        <w:rPr>
          <w:b/>
          <w:snapToGrid w:val="0"/>
          <w:color w:val="000000"/>
        </w:rPr>
        <w:t>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493C64">
        <w:t>do Colégio Estadual Joaquim Pedro Vaz</w:t>
      </w:r>
      <w:r>
        <w:t xml:space="preserve">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493C64">
        <w:t xml:space="preserve">o Conselho Escolar do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493C64">
        <w:t xml:space="preserve">scolar do </w:t>
      </w:r>
      <w:r w:rsidR="00493C64" w:rsidRPr="00493C64">
        <w:rPr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</w:t>
      </w:r>
      <w:r w:rsidR="00493C64" w:rsidRPr="00493C64">
        <w:rPr>
          <w:snapToGrid w:val="0"/>
          <w:color w:val="000000"/>
        </w:rPr>
        <w:t>Estadual Joaquim Pedro Vaz</w:t>
      </w:r>
      <w:r w:rsidR="00493C64" w:rsidRPr="007F5554">
        <w:t xml:space="preserve">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</w:t>
      </w:r>
      <w:r>
        <w:lastRenderedPageBreak/>
        <w:t xml:space="preserve">nº </w:t>
      </w:r>
      <w:r w:rsidR="00CD108C" w:rsidRPr="0096790A">
        <w:rPr>
          <w:b/>
        </w:rPr>
        <w:t>002</w:t>
      </w:r>
      <w:r w:rsidR="00185D3A" w:rsidRPr="0096790A">
        <w:rPr>
          <w:b/>
        </w:rPr>
        <w:t>/2014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635FA6">
        <w:rPr>
          <w:b/>
        </w:rPr>
        <w:t>02</w:t>
      </w:r>
      <w:r w:rsidR="004045BC" w:rsidRPr="00CD0AB4">
        <w:rPr>
          <w:b/>
        </w:rPr>
        <w:t>)</w:t>
      </w:r>
      <w:r w:rsidR="00635FA6">
        <w:rPr>
          <w:b/>
        </w:rPr>
        <w:t xml:space="preserve"> dois 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A06416">
        <w:rPr>
          <w:b/>
          <w:snapToGrid w:val="0"/>
          <w:color w:val="000000"/>
        </w:rPr>
        <w:t xml:space="preserve">05/05/2014 a </w:t>
      </w:r>
      <w:r w:rsidR="00635FA6">
        <w:rPr>
          <w:b/>
          <w:snapToGrid w:val="0"/>
          <w:color w:val="000000"/>
        </w:rPr>
        <w:t>27/06/2014.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 xml:space="preserve">rão de acordo com as cotações </w:t>
      </w:r>
      <w:r w:rsidR="008E549E">
        <w:lastRenderedPageBreak/>
        <w:t>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A06416">
        <w:rPr>
          <w:b/>
          <w:snapToGrid w:val="0"/>
          <w:color w:val="000000"/>
        </w:rPr>
        <w:t>05/05/2014 a 27/06/2014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493C64">
        <w:t>o Conselho Escolar do</w:t>
      </w:r>
      <w:r w:rsidR="00A06D44">
        <w:t xml:space="preserve">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493C64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</w:t>
      </w:r>
      <w:r w:rsidR="00493C64">
        <w:rPr>
          <w:b/>
        </w:rPr>
        <w:t>1015</w:t>
      </w:r>
      <w:r w:rsidRPr="003859DD">
        <w:t xml:space="preserve">, </w:t>
      </w:r>
      <w:r w:rsidR="00A06D44">
        <w:t xml:space="preserve">Conselho Escolar </w:t>
      </w:r>
      <w:r w:rsidR="00493C64">
        <w:t xml:space="preserve">do </w:t>
      </w:r>
      <w:r w:rsidR="00493C64" w:rsidRPr="00493C64">
        <w:rPr>
          <w:b/>
        </w:rPr>
        <w:t>Colégio</w:t>
      </w:r>
      <w:r w:rsidR="00A06D44" w:rsidRPr="00CD0AB4">
        <w:rPr>
          <w:b/>
        </w:rPr>
        <w:t xml:space="preserve"> Estadual</w:t>
      </w:r>
      <w:r w:rsidR="00493C64">
        <w:rPr>
          <w:b/>
        </w:rPr>
        <w:t xml:space="preserve"> Joaquim Pedro Vaz.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Adriana Lopes da Costa Oliveira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JOAQUIM PEDRO VAZ</w:t>
      </w:r>
    </w:p>
    <w:p w:rsidR="00835ECF" w:rsidRDefault="00A9596A" w:rsidP="00DE53C2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E509BA" w:rsidRDefault="00475531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lastRenderedPageBreak/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</w:t>
            </w:r>
            <w:r>
              <w:lastRenderedPageBreak/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Kg</w:t>
            </w:r>
          </w:p>
        </w:tc>
      </w:tr>
    </w:tbl>
    <w:p w:rsidR="00391AA8" w:rsidRDefault="00391AA8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Abacaxi</w:t>
            </w:r>
          </w:p>
        </w:tc>
        <w:tc>
          <w:tcPr>
            <w:tcW w:w="29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2,79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2,19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8F2DE3">
              <w:rPr>
                <w:bCs/>
              </w:rPr>
              <w:t>$</w:t>
            </w:r>
            <w:r w:rsidR="004149B1">
              <w:rPr>
                <w:bCs/>
              </w:rPr>
              <w:t xml:space="preserve"> </w:t>
            </w:r>
            <w:r w:rsidR="0029120F">
              <w:rPr>
                <w:bCs/>
              </w:rPr>
              <w:t>2,20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Laranja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Alface(molho industrial)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 molhos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R$ 2,69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R$ 5,49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Mandioca </w:t>
            </w:r>
            <w:r w:rsidR="004149B1">
              <w:rPr>
                <w:bCs/>
              </w:rPr>
              <w:t>sem casca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2,78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Maçã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Melancia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0,99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Batata doce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Beterraba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Pimentão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Milho verde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Abobrinha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Abobora </w:t>
            </w:r>
            <w:proofErr w:type="spellStart"/>
            <w:r>
              <w:rPr>
                <w:bCs/>
              </w:rPr>
              <w:t>kabutia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>2,50</w:t>
            </w:r>
          </w:p>
        </w:tc>
      </w:tr>
    </w:tbl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E509BA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113FF5" w:rsidRPr="00CD0AB4" w:rsidRDefault="0073637D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COLÉGIO ESTADUAL JOAQUIM PEDRO VAZ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DE53C2">
        <w:rPr>
          <w:b/>
          <w:bCs/>
        </w:rPr>
        <w:t>14</w:t>
      </w:r>
      <w:r w:rsidR="0096790A">
        <w:rPr>
          <w:b/>
          <w:bCs/>
        </w:rPr>
        <w:t xml:space="preserve"> DE MAIO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P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DE53C2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C76871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A06416">
        <w:rPr>
          <w:b/>
          <w:bCs/>
        </w:rPr>
        <w:t>l da Chamada Pública nº 002/2014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8B346D" w:rsidRP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lastRenderedPageBreak/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674" w:rsidRDefault="00A02674">
      <w:r>
        <w:separator/>
      </w:r>
    </w:p>
  </w:endnote>
  <w:endnote w:type="continuationSeparator" w:id="0">
    <w:p w:rsidR="00A02674" w:rsidRDefault="00A02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416" w:rsidRDefault="00A06416">
    <w:pPr>
      <w:pStyle w:val="Rodap"/>
      <w:ind w:right="360"/>
    </w:pPr>
  </w:p>
  <w:p w:rsidR="00A06416" w:rsidRDefault="00A064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61F4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A06416" w:rsidRPr="00A753A8" w:rsidRDefault="00A06416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Pr="00391502" w:rsidRDefault="0091097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A06416" w:rsidRPr="0039150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06416">
      <w:rPr>
        <w:noProof/>
        <w:sz w:val="14"/>
      </w:rPr>
      <w:t>C:\Documents and Settings\Administrador\Meus documentos\CHAMADA PUBLICA 2014 J.P.V.docx</w:t>
    </w:r>
    <w:r>
      <w:rPr>
        <w:sz w:val="14"/>
      </w:rPr>
      <w:fldChar w:fldCharType="end"/>
    </w:r>
  </w:p>
  <w:p w:rsidR="00A06416" w:rsidRDefault="00A06416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A06416" w:rsidRDefault="00A06416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674" w:rsidRDefault="00A02674">
      <w:r>
        <w:separator/>
      </w:r>
    </w:p>
  </w:footnote>
  <w:footnote w:type="continuationSeparator" w:id="0">
    <w:p w:rsidR="00A02674" w:rsidRDefault="00A026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416" w:rsidRDefault="00A0641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A06416">
    <w:pPr>
      <w:pStyle w:val="Cabealho"/>
      <w:framePr w:wrap="around" w:vAnchor="text" w:hAnchor="margin" w:xAlign="right" w:y="1"/>
      <w:rPr>
        <w:rStyle w:val="Nmerodepgina"/>
      </w:rPr>
    </w:pPr>
  </w:p>
  <w:p w:rsidR="00DE53C2" w:rsidRDefault="00DE53C2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889635</wp:posOffset>
          </wp:positionH>
          <wp:positionV relativeFrom="paragraph">
            <wp:posOffset>-133350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53C2" w:rsidRDefault="00DE53C2" w:rsidP="00C76871">
    <w:pPr>
      <w:spacing w:line="360" w:lineRule="auto"/>
      <w:rPr>
        <w:noProof/>
        <w:sz w:val="20"/>
        <w:szCs w:val="20"/>
      </w:rPr>
    </w:pPr>
  </w:p>
  <w:p w:rsidR="00A06416" w:rsidRPr="00C76871" w:rsidRDefault="00A06416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>
    <w:pPr>
      <w:pStyle w:val="Legenda"/>
      <w:rPr>
        <w:b w:val="0"/>
        <w:sz w:val="28"/>
      </w:rPr>
    </w:pPr>
    <w:r w:rsidRPr="0091097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62803307" r:id="rId2"/>
      </w:pict>
    </w:r>
  </w:p>
  <w:p w:rsidR="00A06416" w:rsidRDefault="00A06416">
    <w:pPr>
      <w:pStyle w:val="Legenda"/>
      <w:rPr>
        <w:b w:val="0"/>
        <w:sz w:val="16"/>
      </w:rPr>
    </w:pPr>
  </w:p>
  <w:p w:rsidR="00A06416" w:rsidRDefault="00A06416">
    <w:pPr>
      <w:pStyle w:val="Legenda"/>
      <w:rPr>
        <w:b w:val="0"/>
      </w:rPr>
    </w:pPr>
  </w:p>
  <w:p w:rsidR="00A06416" w:rsidRDefault="00A06416">
    <w:pPr>
      <w:pStyle w:val="Legenda"/>
      <w:rPr>
        <w:b w:val="0"/>
      </w:rPr>
    </w:pPr>
  </w:p>
  <w:p w:rsidR="00A06416" w:rsidRDefault="00A06416">
    <w:pPr>
      <w:pStyle w:val="Legenda"/>
      <w:rPr>
        <w:b w:val="0"/>
      </w:rPr>
    </w:pPr>
    <w:r>
      <w:rPr>
        <w:b w:val="0"/>
      </w:rPr>
      <w:t>ESTADO DE GOIÁS</w:t>
    </w:r>
  </w:p>
  <w:p w:rsidR="00A06416" w:rsidRDefault="00A06416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06416" w:rsidRDefault="00A06416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395D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43A8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120F"/>
    <w:rsid w:val="00292A0D"/>
    <w:rsid w:val="00292A3C"/>
    <w:rsid w:val="00294EB6"/>
    <w:rsid w:val="00297EB2"/>
    <w:rsid w:val="002A13AD"/>
    <w:rsid w:val="002A19D6"/>
    <w:rsid w:val="002A4E3E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7707F"/>
    <w:rsid w:val="00381C7C"/>
    <w:rsid w:val="0038227F"/>
    <w:rsid w:val="0038240E"/>
    <w:rsid w:val="003859DD"/>
    <w:rsid w:val="0038715F"/>
    <w:rsid w:val="00391502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149B1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3C64"/>
    <w:rsid w:val="0049627F"/>
    <w:rsid w:val="0049703F"/>
    <w:rsid w:val="004A10B7"/>
    <w:rsid w:val="004A16C8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16B7B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45BE2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343B4"/>
    <w:rsid w:val="00635FA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BD7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637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2FB1"/>
    <w:rsid w:val="008D0CEC"/>
    <w:rsid w:val="008D3097"/>
    <w:rsid w:val="008E1F0C"/>
    <w:rsid w:val="008E288A"/>
    <w:rsid w:val="008E549E"/>
    <w:rsid w:val="008E6B01"/>
    <w:rsid w:val="008F2D99"/>
    <w:rsid w:val="008F2DE3"/>
    <w:rsid w:val="00903E13"/>
    <w:rsid w:val="00903F06"/>
    <w:rsid w:val="0090664B"/>
    <w:rsid w:val="00910973"/>
    <w:rsid w:val="00912C20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6790A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6D8"/>
    <w:rsid w:val="009F676C"/>
    <w:rsid w:val="00A02674"/>
    <w:rsid w:val="00A02995"/>
    <w:rsid w:val="00A0306D"/>
    <w:rsid w:val="00A03C35"/>
    <w:rsid w:val="00A05334"/>
    <w:rsid w:val="00A06416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1F4E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138D"/>
    <w:rsid w:val="00BF272E"/>
    <w:rsid w:val="00BF4537"/>
    <w:rsid w:val="00BF6D5D"/>
    <w:rsid w:val="00C07565"/>
    <w:rsid w:val="00C0763A"/>
    <w:rsid w:val="00C1139B"/>
    <w:rsid w:val="00C114C9"/>
    <w:rsid w:val="00C13451"/>
    <w:rsid w:val="00C13475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D108C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081D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53C2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6AC"/>
    <w:rsid w:val="00E86A7D"/>
    <w:rsid w:val="00E90972"/>
    <w:rsid w:val="00E95391"/>
    <w:rsid w:val="00E97F4F"/>
    <w:rsid w:val="00EA2F6A"/>
    <w:rsid w:val="00EA4130"/>
    <w:rsid w:val="00EA6FFA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1C2E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52183-3805-4AF6-AFEC-905242C0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3150</Words>
  <Characters>17014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2014-04-23T16:45:00Z</cp:lastPrinted>
  <dcterms:created xsi:type="dcterms:W3CDTF">2014-05-28T20:29:00Z</dcterms:created>
  <dcterms:modified xsi:type="dcterms:W3CDTF">2014-05-28T20:29:00Z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