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A" w:rsidRPr="002142BC" w:rsidRDefault="00810FD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0FDA" w:rsidRPr="002142BC" w:rsidRDefault="00810F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810FDA" w:rsidRPr="002142BC" w:rsidRDefault="00810FD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FDA" w:rsidRPr="002142BC" w:rsidRDefault="00810F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10FDA" w:rsidRPr="00907FD4" w:rsidRDefault="00810F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FDA" w:rsidRPr="002142BC" w:rsidRDefault="00810F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ROMEU RAMON CARDOSO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00.674.958/0001-68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C078E">
        <w:rPr>
          <w:rFonts w:ascii="Times New Roman" w:hAnsi="Times New Roman" w:cs="Times New Roman"/>
          <w:sz w:val="24"/>
          <w:szCs w:val="24"/>
        </w:rPr>
        <w:t>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NELSON SANTOS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AE3F2B">
        <w:rPr>
          <w:rFonts w:ascii="Times New Roman" w:hAnsi="Times New Roman" w:cs="Times New Roman"/>
          <w:b/>
          <w:noProof/>
          <w:sz w:val="24"/>
          <w:szCs w:val="24"/>
        </w:rPr>
        <w:t>LEXÂNIA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MARIA CESARIA LEANDRO MARCHÃO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220.593.501-15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338878 SSP/DF</w:t>
      </w:r>
      <w:r w:rsidRPr="00C02E48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E3F2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603B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E3F2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603B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E3F2B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AE3F2B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FDA" w:rsidRPr="002142BC" w:rsidRDefault="00810FD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810FDA" w:rsidRPr="003F13EE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0124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10FDA" w:rsidRPr="002142BC" w:rsidTr="006C078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10FDA" w:rsidRPr="002142BC" w:rsidTr="006C078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FDA" w:rsidRPr="002142BC" w:rsidRDefault="00810FD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250,4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369,6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252,5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6C078E">
              <w:rPr>
                <w:rFonts w:ascii="Times New Roman" w:hAnsi="Times New Roman" w:cs="Times New Roman"/>
                <w:color w:val="auto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6C078E" w:rsidRPr="002142BC" w:rsidTr="006C07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78E" w:rsidRPr="006C078E" w:rsidRDefault="006C078E" w:rsidP="009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4E0124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C078E">
              <w:rPr>
                <w:rFonts w:ascii="Times New Roman" w:hAnsi="Times New Roman" w:cs="Times New Roman"/>
                <w:bCs/>
                <w:color w:val="auto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078E" w:rsidRPr="006C078E" w:rsidRDefault="006C078E" w:rsidP="006C07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C078E" w:rsidRPr="006C078E" w:rsidRDefault="006C078E" w:rsidP="006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8E">
              <w:rPr>
                <w:rFonts w:ascii="Times New Roman" w:hAnsi="Times New Roman" w:cs="Times New Roman"/>
                <w:sz w:val="24"/>
                <w:szCs w:val="24"/>
              </w:rPr>
              <w:t>892,8</w:t>
            </w:r>
          </w:p>
        </w:tc>
      </w:tr>
    </w:tbl>
    <w:p w:rsidR="00810FDA" w:rsidRPr="002142BC" w:rsidRDefault="00810F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10FDA" w:rsidRPr="002142BC" w:rsidRDefault="00810F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810FDA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4361A" w:rsidRPr="002142BC" w:rsidRDefault="00C43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810FDA" w:rsidRPr="00D35EFE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10FDA" w:rsidRDefault="00810F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0FDA" w:rsidRDefault="00810F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10FDA" w:rsidRPr="002142BC" w:rsidRDefault="00810F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810FDA" w:rsidRPr="00D35EFE" w:rsidRDefault="00810F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10FDA" w:rsidRDefault="00810FD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0FDA" w:rsidRDefault="00810FD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10FDA" w:rsidRPr="002142BC" w:rsidRDefault="00810FD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810FDA" w:rsidRPr="002142BC" w:rsidRDefault="00810F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10FDA" w:rsidRPr="002142BC" w:rsidRDefault="00810F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10FDA" w:rsidRPr="002142BC" w:rsidRDefault="00810F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810FDA" w:rsidRPr="002142BC" w:rsidRDefault="00810F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10FDA" w:rsidRPr="00D35EFE" w:rsidRDefault="00810F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10FDA" w:rsidRPr="00D35EFE" w:rsidRDefault="00810F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10FDA" w:rsidRDefault="00810FD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10FDA" w:rsidRDefault="00810FD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10FDA" w:rsidRPr="002142BC" w:rsidRDefault="00810FD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10FDA" w:rsidRDefault="00810FD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810FDA" w:rsidRPr="00C661C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10FDA" w:rsidRDefault="00810FD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4361A" w:rsidRPr="002142BC" w:rsidRDefault="00C436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10FDA" w:rsidRPr="00212348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10FDA" w:rsidRPr="002142BC" w:rsidRDefault="00810F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10FDA" w:rsidRPr="002142BC" w:rsidRDefault="00810F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10FDA" w:rsidRPr="002142BC" w:rsidRDefault="00810FD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10FDA" w:rsidRPr="002142BC" w:rsidRDefault="00810FD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10FDA" w:rsidRPr="002142BC" w:rsidRDefault="00810F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10FDA" w:rsidRDefault="00810FD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10FDA" w:rsidRPr="00067E0B" w:rsidRDefault="00810F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10FDA" w:rsidRDefault="00810FD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810FDA" w:rsidRPr="002142BC" w:rsidRDefault="00810FD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10FDA" w:rsidRPr="002142BC" w:rsidRDefault="00810F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10FDA" w:rsidRPr="002142BC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10FDA" w:rsidRPr="002142BC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10FDA" w:rsidRPr="00796030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0FDA" w:rsidRPr="00E603B0" w:rsidRDefault="00810FDA" w:rsidP="00E603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10FDA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10FDA" w:rsidRPr="002142BC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10FDA" w:rsidRPr="002142BC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10FDA" w:rsidRPr="00796030" w:rsidRDefault="00810FD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10FDA" w:rsidRPr="002142BC" w:rsidRDefault="00810F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10FDA" w:rsidRPr="002142BC" w:rsidRDefault="00810FD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FDA" w:rsidRPr="002142BC" w:rsidRDefault="00810FD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10FDA" w:rsidRDefault="00810FD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FDA" w:rsidRPr="0067742C" w:rsidRDefault="00810FD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10FDA" w:rsidRDefault="00810FD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6C078E" w:rsidRPr="006C078E">
        <w:rPr>
          <w:rFonts w:ascii="Times New Roman" w:hAnsi="Times New Roman" w:cs="Times New Roman"/>
          <w:b/>
          <w:noProof/>
          <w:sz w:val="24"/>
          <w:szCs w:val="24"/>
        </w:rPr>
        <w:t>ESCOLA ESTADUAL NELSON SANTOS</w:t>
      </w:r>
      <w:r w:rsidR="006C078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C078E" w:rsidRPr="006C078E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="006C078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C078E" w:rsidRPr="006C078E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4E012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603B0">
        <w:rPr>
          <w:rFonts w:ascii="Times New Roman" w:hAnsi="Times New Roman" w:cs="Times New Roman"/>
          <w:sz w:val="24"/>
          <w:szCs w:val="24"/>
        </w:rPr>
        <w:t xml:space="preserve"> </w:t>
      </w:r>
      <w:r w:rsidR="00E603B0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603B0">
        <w:rPr>
          <w:rFonts w:ascii="Times New Roman" w:hAnsi="Times New Roman" w:cs="Times New Roman"/>
          <w:sz w:val="24"/>
          <w:szCs w:val="24"/>
        </w:rPr>
        <w:t xml:space="preserve">de </w:t>
      </w:r>
      <w:r w:rsidR="00E603B0">
        <w:rPr>
          <w:rFonts w:ascii="Times New Roman" w:hAnsi="Times New Roman" w:cs="Times New Roman"/>
          <w:b/>
          <w:sz w:val="24"/>
          <w:szCs w:val="24"/>
        </w:rPr>
        <w:t>AGOSTO</w:t>
      </w:r>
      <w:r w:rsidR="00E603B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603B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E603B0">
        <w:rPr>
          <w:rFonts w:ascii="Times New Roman" w:hAnsi="Times New Roman" w:cs="Times New Roman"/>
          <w:sz w:val="24"/>
          <w:szCs w:val="24"/>
        </w:rPr>
        <w:t xml:space="preserve">de </w:t>
      </w:r>
      <w:r w:rsidR="00E603B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2629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26299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92328" w:rsidRDefault="00C92328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FDA" w:rsidRPr="0067742C" w:rsidRDefault="00810FD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810FDA" w:rsidRDefault="00810FD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078E">
        <w:rPr>
          <w:rFonts w:ascii="Times New Roman" w:hAnsi="Times New Roman" w:cs="Times New Roman"/>
          <w:b/>
          <w:noProof/>
          <w:sz w:val="24"/>
          <w:szCs w:val="24"/>
        </w:rPr>
        <w:t>ESCOLA ESTADUAL NELSON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078E">
        <w:rPr>
          <w:rFonts w:ascii="Times New Roman" w:hAnsi="Times New Roman" w:cs="Times New Roman"/>
          <w:b/>
          <w:bCs/>
          <w:noProof/>
          <w:sz w:val="24"/>
          <w:szCs w:val="24"/>
        </w:rPr>
        <w:t>PRAÇA FRANCISCO GARCÊS CHIQUITO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078E">
        <w:rPr>
          <w:rFonts w:ascii="Times New Roman" w:hAnsi="Times New Roman" w:cs="Times New Roman"/>
          <w:b/>
          <w:bCs/>
          <w:noProof/>
          <w:sz w:val="24"/>
          <w:szCs w:val="24"/>
        </w:rPr>
        <w:t>ALEXÂNIA</w:t>
      </w:r>
      <w:r w:rsidR="004E0124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4361A" w:rsidRPr="0067742C" w:rsidRDefault="00C436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03B0" w:rsidRDefault="00E603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3B0" w:rsidRDefault="00E603B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810FDA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4361A" w:rsidRPr="002142BC" w:rsidRDefault="00C43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FDA" w:rsidRPr="002142BC" w:rsidRDefault="00810FD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10FDA" w:rsidRPr="002142BC" w:rsidRDefault="00810F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10FDA" w:rsidRPr="002142BC" w:rsidRDefault="00810F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10FDA" w:rsidRPr="002142BC" w:rsidRDefault="00810F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10FDA" w:rsidRPr="002142BC" w:rsidRDefault="00810F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10FDA" w:rsidRPr="00202E28" w:rsidRDefault="00810F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10FDA" w:rsidRPr="002142BC" w:rsidRDefault="00810F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810FDA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810FDA" w:rsidRPr="002C2B84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810FDA" w:rsidRPr="002C2B84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810FDA" w:rsidRPr="002C2B84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10FDA" w:rsidRPr="002C2B84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810FDA" w:rsidRPr="002142BC" w:rsidRDefault="00810F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10FDA" w:rsidRPr="002142BC" w:rsidRDefault="00810F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10FDA" w:rsidRPr="002C2B84" w:rsidRDefault="00810F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10FDA" w:rsidRPr="002142BC" w:rsidRDefault="00810FD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10FDA" w:rsidRDefault="00810F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92328" w:rsidRDefault="00C923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10FDA" w:rsidRPr="00C92328" w:rsidRDefault="00810FDA" w:rsidP="00E603B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78E">
        <w:rPr>
          <w:rFonts w:ascii="Times New Roman" w:eastAsia="Times New Roman" w:hAnsi="Times New Roman" w:cs="Times New Roman"/>
          <w:b/>
          <w:noProof/>
          <w:sz w:val="24"/>
          <w:szCs w:val="24"/>
        </w:rPr>
        <w:t>ALEXÂNIA</w:t>
      </w:r>
      <w:r w:rsidRPr="006C078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6C078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E603B0" w:rsidRPr="00E603B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E6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78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C92328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E603B0" w:rsidRPr="00E603B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C9232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92328" w:rsidRPr="00E603B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C923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328" w:rsidRPr="006C078E" w:rsidRDefault="00C9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FDA" w:rsidRPr="006C078E" w:rsidRDefault="00810FDA" w:rsidP="00C4361A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78E">
        <w:rPr>
          <w:rFonts w:ascii="Times New Roman" w:eastAsia="Times New Roman" w:hAnsi="Times New Roman" w:cs="Times New Roman"/>
          <w:b/>
          <w:noProof/>
          <w:sz w:val="24"/>
          <w:szCs w:val="24"/>
        </w:rPr>
        <w:t>MARIA CESARIA LEANDRO MARCHÃO</w:t>
      </w:r>
    </w:p>
    <w:p w:rsidR="00810FDA" w:rsidRPr="006C078E" w:rsidRDefault="00810FDA" w:rsidP="00C4361A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78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810FDA" w:rsidRPr="006C078E" w:rsidRDefault="00810FD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78E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NELSON SANTOS</w:t>
      </w:r>
    </w:p>
    <w:p w:rsidR="00810FDA" w:rsidRPr="002142BC" w:rsidRDefault="00810FD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810FDA" w:rsidRPr="002142BC" w:rsidSect="00810FD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E1" w:rsidRDefault="00B010E1" w:rsidP="004C0DC1">
      <w:pPr>
        <w:spacing w:after="0" w:line="240" w:lineRule="auto"/>
      </w:pPr>
      <w:r>
        <w:separator/>
      </w:r>
    </w:p>
  </w:endnote>
  <w:endnote w:type="continuationSeparator" w:id="0">
    <w:p w:rsidR="00B010E1" w:rsidRDefault="00B010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E1" w:rsidRDefault="00B010E1" w:rsidP="004C0DC1">
      <w:pPr>
        <w:spacing w:after="0" w:line="240" w:lineRule="auto"/>
      </w:pPr>
      <w:r>
        <w:separator/>
      </w:r>
    </w:p>
  </w:footnote>
  <w:footnote w:type="continuationSeparator" w:id="0">
    <w:p w:rsidR="00B010E1" w:rsidRDefault="00B010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0F47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5591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124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078E"/>
    <w:rsid w:val="006C3C94"/>
    <w:rsid w:val="006D1930"/>
    <w:rsid w:val="006E38E5"/>
    <w:rsid w:val="006F3358"/>
    <w:rsid w:val="006F6CA8"/>
    <w:rsid w:val="006F709F"/>
    <w:rsid w:val="007000A5"/>
    <w:rsid w:val="00703D90"/>
    <w:rsid w:val="00704CEE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2B07"/>
    <w:rsid w:val="007A7BF5"/>
    <w:rsid w:val="007B2900"/>
    <w:rsid w:val="007C51DD"/>
    <w:rsid w:val="007C6462"/>
    <w:rsid w:val="007D264D"/>
    <w:rsid w:val="007E398B"/>
    <w:rsid w:val="007F3DBF"/>
    <w:rsid w:val="00810FDA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26299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3F2B"/>
    <w:rsid w:val="00AF16F4"/>
    <w:rsid w:val="00B010E1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E48"/>
    <w:rsid w:val="00C10707"/>
    <w:rsid w:val="00C151DA"/>
    <w:rsid w:val="00C36050"/>
    <w:rsid w:val="00C4361A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32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03B0"/>
    <w:rsid w:val="00E62032"/>
    <w:rsid w:val="00E75050"/>
    <w:rsid w:val="00E75DDC"/>
    <w:rsid w:val="00E8187C"/>
    <w:rsid w:val="00E948DA"/>
    <w:rsid w:val="00E94EA5"/>
    <w:rsid w:val="00EA04A4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CE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A7F0C-3899-49BF-92A4-DC28BEAF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2744</Words>
  <Characters>14822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2016-06-10T13:12:00Z</dcterms:created>
  <dcterms:modified xsi:type="dcterms:W3CDTF">2016-07-12T18:15:00Z</dcterms:modified>
</cp:coreProperties>
</file>