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DC" w:rsidRPr="00477577" w:rsidRDefault="00895BD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895BDC" w:rsidRPr="00477577" w:rsidRDefault="00895BD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895BDC" w:rsidRPr="00FA5025" w:rsidRDefault="00895BD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95BDC" w:rsidRPr="00895BDC" w:rsidRDefault="00895BD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95BDC">
        <w:rPr>
          <w:rFonts w:ascii="Arial" w:hAnsi="Arial" w:cs="Arial"/>
          <w:b/>
          <w:bCs/>
          <w:sz w:val="20"/>
          <w:szCs w:val="20"/>
        </w:rPr>
        <w:t>1. DO PREÂMBULO</w:t>
      </w:r>
    </w:p>
    <w:p w:rsidR="00895BDC" w:rsidRPr="00895BDC" w:rsidRDefault="00895BD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95BDC" w:rsidRPr="00895BDC" w:rsidRDefault="00895BD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5BDC">
        <w:rPr>
          <w:rFonts w:ascii="Arial" w:hAnsi="Arial" w:cs="Arial"/>
          <w:sz w:val="20"/>
          <w:szCs w:val="20"/>
        </w:rPr>
        <w:t xml:space="preserve">1.1 - O </w:t>
      </w:r>
      <w:r w:rsidRPr="00895BDC">
        <w:rPr>
          <w:rFonts w:ascii="Arial" w:hAnsi="Arial" w:cs="Arial"/>
          <w:bCs/>
          <w:sz w:val="20"/>
          <w:szCs w:val="20"/>
        </w:rPr>
        <w:t>CONSELHO ESCOLAR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JOSÉ DA SILVA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895BDC">
        <w:rPr>
          <w:rFonts w:ascii="Arial" w:hAnsi="Arial" w:cs="Arial"/>
          <w:bCs/>
          <w:sz w:val="20"/>
          <w:szCs w:val="20"/>
        </w:rPr>
        <w:t>inscrito no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00656605/0001-35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95BDC">
        <w:rPr>
          <w:rFonts w:ascii="Arial" w:hAnsi="Arial" w:cs="Arial"/>
          <w:sz w:val="20"/>
          <w:szCs w:val="20"/>
        </w:rPr>
        <w:t>pessoa jurídica de direito público interno, do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COLÉGIO ESTADUAL MINISTRO PETRÔNIO PORTELLA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95BDC">
        <w:rPr>
          <w:rFonts w:ascii="Arial" w:hAnsi="Arial" w:cs="Arial"/>
          <w:sz w:val="20"/>
          <w:szCs w:val="20"/>
        </w:rPr>
        <w:t xml:space="preserve">sediada no município de </w:t>
      </w:r>
      <w:r w:rsidRPr="00895BDC">
        <w:rPr>
          <w:rFonts w:ascii="Arial" w:hAnsi="Arial" w:cs="Arial"/>
          <w:b/>
          <w:noProof/>
          <w:sz w:val="20"/>
          <w:szCs w:val="20"/>
        </w:rPr>
        <w:t>Estrela do Norte</w:t>
      </w:r>
      <w:r w:rsidRPr="00895BDC">
        <w:rPr>
          <w:rFonts w:ascii="Arial" w:hAnsi="Arial" w:cs="Arial"/>
          <w:b/>
          <w:sz w:val="20"/>
          <w:szCs w:val="20"/>
        </w:rPr>
        <w:t>/GO</w:t>
      </w:r>
      <w:r w:rsidRPr="00895BDC">
        <w:rPr>
          <w:rFonts w:ascii="Arial" w:hAnsi="Arial" w:cs="Arial"/>
          <w:sz w:val="20"/>
          <w:szCs w:val="20"/>
        </w:rPr>
        <w:t xml:space="preserve">, </w:t>
      </w:r>
      <w:r w:rsidRPr="00895BDC">
        <w:rPr>
          <w:rFonts w:ascii="Arial" w:hAnsi="Arial" w:cs="Arial"/>
          <w:bCs/>
          <w:sz w:val="20"/>
          <w:szCs w:val="20"/>
        </w:rPr>
        <w:t xml:space="preserve">jurisdicionada a 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PORANGATU</w:t>
      </w:r>
      <w:r w:rsidRPr="00895BDC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895BDC">
        <w:rPr>
          <w:rFonts w:ascii="Arial" w:hAnsi="Arial" w:cs="Arial"/>
          <w:b/>
          <w:noProof/>
          <w:sz w:val="20"/>
          <w:szCs w:val="20"/>
        </w:rPr>
        <w:t>Solemar Soares da Silva Vieira</w:t>
      </w:r>
      <w:r w:rsidRPr="00895BDC">
        <w:rPr>
          <w:rFonts w:ascii="Arial" w:hAnsi="Arial" w:cs="Arial"/>
          <w:sz w:val="20"/>
          <w:szCs w:val="20"/>
        </w:rPr>
        <w:t xml:space="preserve">, inscrito (a) no CPF nº </w:t>
      </w:r>
      <w:r w:rsidRPr="00895BDC">
        <w:rPr>
          <w:rFonts w:ascii="Arial" w:hAnsi="Arial" w:cs="Arial"/>
          <w:b/>
          <w:noProof/>
          <w:sz w:val="20"/>
          <w:szCs w:val="20"/>
        </w:rPr>
        <w:t>589198991-34</w:t>
      </w:r>
      <w:r w:rsidRPr="00895BDC">
        <w:rPr>
          <w:rFonts w:ascii="Arial" w:hAnsi="Arial" w:cs="Arial"/>
          <w:sz w:val="20"/>
          <w:szCs w:val="20"/>
        </w:rPr>
        <w:t xml:space="preserve">, Carteira de Identidade nº </w:t>
      </w:r>
      <w:r w:rsidRPr="00895BDC">
        <w:rPr>
          <w:rFonts w:ascii="Arial" w:hAnsi="Arial" w:cs="Arial"/>
          <w:b/>
          <w:noProof/>
          <w:sz w:val="20"/>
          <w:szCs w:val="20"/>
        </w:rPr>
        <w:t>3266537 2ª Via SSP-GO</w:t>
      </w:r>
      <w:r w:rsidRPr="00895BDC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B667A">
        <w:rPr>
          <w:rFonts w:ascii="Arial" w:hAnsi="Arial" w:cs="Arial"/>
          <w:b/>
          <w:sz w:val="20"/>
          <w:szCs w:val="20"/>
        </w:rPr>
        <w:t>01</w:t>
      </w:r>
      <w:r w:rsidRPr="00895BDC">
        <w:rPr>
          <w:rFonts w:ascii="Arial" w:hAnsi="Arial" w:cs="Arial"/>
          <w:sz w:val="20"/>
          <w:szCs w:val="20"/>
        </w:rPr>
        <w:t xml:space="preserve"> de agosto a </w:t>
      </w:r>
      <w:r w:rsidR="009B667A">
        <w:rPr>
          <w:rFonts w:ascii="Arial" w:hAnsi="Arial" w:cs="Arial"/>
          <w:b/>
          <w:sz w:val="20"/>
          <w:szCs w:val="20"/>
        </w:rPr>
        <w:t>21</w:t>
      </w:r>
      <w:r w:rsidRPr="00895BDC">
        <w:rPr>
          <w:rFonts w:ascii="Arial" w:hAnsi="Arial" w:cs="Arial"/>
          <w:b/>
          <w:sz w:val="20"/>
          <w:szCs w:val="20"/>
        </w:rPr>
        <w:t xml:space="preserve"> </w:t>
      </w:r>
      <w:r w:rsidRPr="00895BDC">
        <w:rPr>
          <w:rFonts w:ascii="Arial" w:hAnsi="Arial" w:cs="Arial"/>
          <w:sz w:val="20"/>
          <w:szCs w:val="20"/>
        </w:rPr>
        <w:t>de</w:t>
      </w:r>
      <w:r w:rsidRPr="00895BDC">
        <w:rPr>
          <w:rFonts w:ascii="Arial" w:hAnsi="Arial" w:cs="Arial"/>
          <w:b/>
          <w:sz w:val="20"/>
          <w:szCs w:val="20"/>
        </w:rPr>
        <w:t xml:space="preserve"> </w:t>
      </w:r>
      <w:r w:rsidRPr="00895BDC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C55A31">
        <w:rPr>
          <w:rFonts w:ascii="Arial" w:hAnsi="Arial" w:cs="Arial"/>
          <w:sz w:val="20"/>
          <w:szCs w:val="20"/>
        </w:rPr>
        <w:t>09/06/2018 a 02/07/2018,</w:t>
      </w:r>
      <w:r w:rsidR="00C55A31">
        <w:rPr>
          <w:rFonts w:ascii="Arial" w:hAnsi="Arial" w:cs="Arial"/>
          <w:sz w:val="20"/>
          <w:szCs w:val="20"/>
        </w:rPr>
        <w:t xml:space="preserve"> </w:t>
      </w:r>
      <w:r w:rsidRPr="00895BDC">
        <w:rPr>
          <w:rFonts w:ascii="Arial" w:hAnsi="Arial" w:cs="Arial"/>
          <w:bCs/>
          <w:sz w:val="20"/>
          <w:szCs w:val="20"/>
        </w:rPr>
        <w:t>na sede do Conselho Escolar, situada à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Rua Minas Gerais nº 479-Setor Cerâmica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/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Estrela do Norte</w:t>
      </w:r>
      <w:r w:rsidRPr="00895BDC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895BDC" w:rsidRPr="00FA5025" w:rsidRDefault="00895BD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33"/>
        <w:gridCol w:w="1561"/>
        <w:gridCol w:w="1842"/>
        <w:gridCol w:w="1417"/>
        <w:gridCol w:w="1373"/>
      </w:tblGrid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>ABÓBORA CABUTIA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4,10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sz w:val="24"/>
                <w:szCs w:val="24"/>
              </w:rPr>
              <w:t>ALFACE LISA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BETERRABA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2142BC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COUVE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159,60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30578F" w:rsidRDefault="00065194" w:rsidP="00E74E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5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82,00</w:t>
            </w:r>
          </w:p>
        </w:tc>
      </w:tr>
      <w:tr w:rsidR="00065194" w:rsidRPr="002142BC" w:rsidTr="00E74E7F">
        <w:trPr>
          <w:tblCellSpacing w:w="0" w:type="dxa"/>
          <w:jc w:val="center"/>
        </w:trPr>
        <w:tc>
          <w:tcPr>
            <w:tcW w:w="428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4834F3" w:rsidRDefault="00065194" w:rsidP="00E7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5194" w:rsidRPr="004834F3" w:rsidRDefault="00065194" w:rsidP="00E74E7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 w:rsidRPr="00FE24D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1787,10</w:t>
            </w:r>
          </w:p>
        </w:tc>
      </w:tr>
    </w:tbl>
    <w:p w:rsidR="00065194" w:rsidRDefault="0006519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BDC" w:rsidRPr="00FA5025" w:rsidRDefault="00895BD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895BDC" w:rsidRPr="00FA5025" w:rsidRDefault="00895BD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895BDC" w:rsidRPr="00FA5025" w:rsidRDefault="00895BD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95BDC" w:rsidRPr="00FA5025" w:rsidRDefault="00895BDC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95BDC" w:rsidRPr="00FA5025" w:rsidRDefault="00895BDC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895BDC" w:rsidRPr="00FA5025" w:rsidRDefault="00895BDC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95BDC" w:rsidRPr="00FA5025" w:rsidRDefault="00895BD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895BDC" w:rsidRPr="00FA5025" w:rsidRDefault="00895BD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895BDC" w:rsidRPr="00FA5025" w:rsidRDefault="00895BD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895BDC" w:rsidRPr="00FA5025" w:rsidRDefault="00895BD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95BDC" w:rsidRPr="00FA5025" w:rsidRDefault="00895BDC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895BDC" w:rsidRPr="00FA5025" w:rsidRDefault="00895BDC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95BDC" w:rsidRPr="00FA5025" w:rsidRDefault="00895BD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895BDC" w:rsidRPr="009E14C3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895BDC" w:rsidRPr="00D05AF7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895BDC" w:rsidRPr="00D05AF7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5BDC" w:rsidRPr="00FA5025" w:rsidRDefault="00895BD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895BDC" w:rsidRPr="00FA5025" w:rsidRDefault="00895BD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895BDC" w:rsidRPr="00FA5025" w:rsidRDefault="00895BD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5BDC" w:rsidRPr="00FA5025" w:rsidRDefault="00895BD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895BDC" w:rsidRPr="00FA5025" w:rsidRDefault="00895BD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895BDC" w:rsidRPr="00FA5025" w:rsidRDefault="00895BD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95BDC" w:rsidRPr="00FA5025" w:rsidRDefault="00895BD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95BDC" w:rsidRPr="00FA5025" w:rsidRDefault="00895BDC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895BDC" w:rsidRPr="00FA5025" w:rsidRDefault="00895BD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895BDC" w:rsidRPr="00FA5025" w:rsidRDefault="00895BD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895BDC" w:rsidRPr="00FA5025" w:rsidRDefault="00895BD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895BDC" w:rsidRPr="00FA5025" w:rsidRDefault="00895BD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895BDC" w:rsidRPr="00FA5025" w:rsidRDefault="00895BD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895BDC" w:rsidRPr="00FA5025" w:rsidRDefault="00895BDC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895BDC" w:rsidRPr="00FA5025" w:rsidRDefault="00895B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895BDC" w:rsidRPr="00FA5025" w:rsidRDefault="00895BD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895BDC" w:rsidRPr="00FA5025" w:rsidRDefault="00895BD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895BDC" w:rsidRPr="00FA5025" w:rsidRDefault="00895BDC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895BDC" w:rsidRDefault="00895BDC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895BDC" w:rsidRPr="0031768B" w:rsidRDefault="00895BDC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895BDC" w:rsidRPr="00FA5025" w:rsidRDefault="00895BD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895BDC" w:rsidRPr="0031768B" w:rsidRDefault="00895BD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895BDC" w:rsidRPr="00FA5025" w:rsidRDefault="00895BDC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895BDC" w:rsidRPr="00895BDC" w:rsidRDefault="00895BDC" w:rsidP="00A94824">
      <w:pPr>
        <w:jc w:val="both"/>
        <w:rPr>
          <w:rFonts w:ascii="Arial" w:hAnsi="Arial" w:cs="Arial"/>
          <w:sz w:val="20"/>
          <w:szCs w:val="20"/>
        </w:rPr>
      </w:pPr>
      <w:r w:rsidRPr="00895BDC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895BDC">
        <w:rPr>
          <w:rFonts w:ascii="Arial" w:hAnsi="Arial" w:cs="Arial"/>
          <w:sz w:val="20"/>
          <w:szCs w:val="20"/>
          <w:lang w:eastAsia="pt-BR"/>
        </w:rPr>
        <w:t>Unidade Escolar</w:t>
      </w:r>
      <w:r w:rsidRPr="00895BDC">
        <w:rPr>
          <w:rFonts w:ascii="Arial" w:hAnsi="Arial" w:cs="Arial"/>
          <w:sz w:val="20"/>
          <w:szCs w:val="20"/>
        </w:rPr>
        <w:t xml:space="preserve">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COLÉGIO ESTADUAL MINISTRO PETRÔNIO PORTELLA</w:t>
      </w:r>
      <w:r w:rsidRPr="00895BDC">
        <w:rPr>
          <w:rFonts w:ascii="Arial" w:hAnsi="Arial" w:cs="Arial"/>
          <w:bCs/>
          <w:sz w:val="20"/>
          <w:szCs w:val="20"/>
        </w:rPr>
        <w:t xml:space="preserve">, situada à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Rua Minas Gerais nº 479-Setor Cerâmica</w:t>
      </w:r>
      <w:r w:rsidRPr="00895BDC">
        <w:rPr>
          <w:rFonts w:ascii="Arial" w:hAnsi="Arial" w:cs="Arial"/>
          <w:bCs/>
          <w:sz w:val="20"/>
          <w:szCs w:val="20"/>
        </w:rPr>
        <w:t xml:space="preserve">, município de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Estrela do Norte</w:t>
      </w:r>
      <w:r w:rsidRPr="00895BDC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895BDC" w:rsidRPr="00895BDC" w:rsidRDefault="00895BDC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895BDC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895BDC" w:rsidRPr="00895BDC" w:rsidRDefault="00895BDC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895BDC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895BDC">
        <w:rPr>
          <w:rFonts w:ascii="Arial" w:hAnsi="Arial" w:cs="Arial"/>
          <w:sz w:val="20"/>
          <w:szCs w:val="20"/>
        </w:rPr>
        <w:t>gêneros alimentícios</w:t>
      </w:r>
      <w:r w:rsidRPr="00895BDC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COLÉGIO ESTADUAL MINISTRO PETRÔNIO PORTELLA</w:t>
      </w:r>
      <w:r w:rsidRPr="00895BDC">
        <w:rPr>
          <w:rFonts w:ascii="Arial" w:hAnsi="Arial" w:cs="Arial"/>
          <w:bCs/>
          <w:sz w:val="20"/>
          <w:szCs w:val="20"/>
        </w:rPr>
        <w:t xml:space="preserve">, situada à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Rua Minas Gerais nº 479-Setor Cerâmica</w:t>
      </w:r>
      <w:r w:rsidRPr="00895BDC">
        <w:rPr>
          <w:rFonts w:ascii="Arial" w:hAnsi="Arial" w:cs="Arial"/>
          <w:bCs/>
          <w:sz w:val="20"/>
          <w:szCs w:val="20"/>
        </w:rPr>
        <w:t xml:space="preserve">, município de </w:t>
      </w:r>
      <w:r w:rsidRPr="00895BDC">
        <w:rPr>
          <w:rFonts w:ascii="Arial" w:hAnsi="Arial" w:cs="Arial"/>
          <w:b/>
          <w:bCs/>
          <w:noProof/>
          <w:sz w:val="20"/>
          <w:szCs w:val="20"/>
        </w:rPr>
        <w:t>Estrela do Norte</w:t>
      </w:r>
      <w:r w:rsidRPr="00895BDC">
        <w:rPr>
          <w:rFonts w:ascii="Arial" w:hAnsi="Arial" w:cs="Arial"/>
          <w:sz w:val="20"/>
          <w:szCs w:val="20"/>
        </w:rPr>
        <w:t xml:space="preserve">, </w:t>
      </w:r>
      <w:r w:rsidRPr="00895BDC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895BDC" w:rsidRPr="00893959" w:rsidRDefault="00895BD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895BDC" w:rsidRPr="00FA5025" w:rsidRDefault="00895BDC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895BDC" w:rsidRPr="00FA5025" w:rsidRDefault="00895BDC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895BDC" w:rsidRPr="00FA5025" w:rsidRDefault="00895BD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895BDC" w:rsidRPr="00FA5025" w:rsidRDefault="00895BD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895BDC" w:rsidRPr="00FA5025" w:rsidRDefault="00895BDC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895BDC" w:rsidRPr="00893959" w:rsidRDefault="00895BDC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895BDC" w:rsidRPr="00FA5025" w:rsidRDefault="00895BD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895BDC" w:rsidRPr="00FA5025" w:rsidRDefault="00895BD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5BDC" w:rsidRPr="0021634D" w:rsidRDefault="00895BDC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895BDC" w:rsidRPr="00FA5025" w:rsidRDefault="00895BD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895BDC" w:rsidRPr="00FA5025" w:rsidRDefault="00895BD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895BDC" w:rsidRPr="00A63D62" w:rsidRDefault="00895BDC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895BDC" w:rsidRPr="00A63D62" w:rsidRDefault="00895BDC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895BDC" w:rsidRPr="00A63D62" w:rsidRDefault="00895BDC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895BDC" w:rsidRPr="00895BDC" w:rsidRDefault="00895BDC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895BDC" w:rsidRPr="00895BDC" w:rsidRDefault="00895BDC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95BDC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895BDC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Estrela do Norte</w:t>
      </w:r>
      <w:r w:rsidRPr="00895BDC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895BDC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C55A31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895BDC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C55A31"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895BD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895BDC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895BDC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895BDC" w:rsidRPr="00895BDC" w:rsidRDefault="00895BDC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95BDC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Solemar Soares da Silva Vieira</w:t>
      </w:r>
    </w:p>
    <w:p w:rsidR="00895BDC" w:rsidRPr="00895BDC" w:rsidRDefault="00895BDC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895BDC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895BDC" w:rsidRPr="00895BDC" w:rsidRDefault="00895BDC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95BDC">
        <w:rPr>
          <w:rFonts w:ascii="Arial" w:hAnsi="Arial" w:cs="Arial"/>
          <w:b/>
          <w:bCs/>
          <w:noProof/>
          <w:sz w:val="20"/>
          <w:szCs w:val="20"/>
        </w:rPr>
        <w:t>COLÉGIO ESTADUAL MINISTRO PETRÔNIO PORTELLA</w:t>
      </w:r>
      <w:r w:rsidRPr="00895BD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895BDC" w:rsidRPr="00895BDC" w:rsidRDefault="00895BDC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895BDC" w:rsidRPr="00895BDC" w:rsidSect="00895BDC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895BDC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895BDC" w:rsidRPr="00FA5025" w:rsidRDefault="00895BD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895BDC" w:rsidRPr="00FA5025" w:rsidSect="00895BDC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DC" w:rsidRDefault="00895BDC" w:rsidP="004C0DC1">
      <w:pPr>
        <w:spacing w:after="0" w:line="240" w:lineRule="auto"/>
      </w:pPr>
      <w:r>
        <w:separator/>
      </w:r>
    </w:p>
  </w:endnote>
  <w:endnote w:type="continuationSeparator" w:id="0">
    <w:p w:rsidR="00895BDC" w:rsidRDefault="00895B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DC" w:rsidRDefault="00895B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5BDC" w:rsidRPr="009A613B" w:rsidRDefault="00895B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895BDC" w:rsidRPr="004667FA" w:rsidRDefault="00895B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95BDC" w:rsidRDefault="00895BDC" w:rsidP="00882B6E">
    <w:pPr>
      <w:pStyle w:val="Rodap"/>
    </w:pPr>
  </w:p>
  <w:p w:rsidR="00895BDC" w:rsidRPr="00283531" w:rsidRDefault="00895BD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91" w:rsidRDefault="009B42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4291" w:rsidRPr="009A613B" w:rsidRDefault="009B42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B4291" w:rsidRPr="004667FA" w:rsidRDefault="009B42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B4291" w:rsidRDefault="009B4291" w:rsidP="00882B6E">
    <w:pPr>
      <w:pStyle w:val="Rodap"/>
    </w:pPr>
  </w:p>
  <w:p w:rsidR="009B4291" w:rsidRPr="00283531" w:rsidRDefault="009B429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DC" w:rsidRDefault="00895BDC" w:rsidP="004C0DC1">
      <w:pPr>
        <w:spacing w:after="0" w:line="240" w:lineRule="auto"/>
      </w:pPr>
      <w:r>
        <w:separator/>
      </w:r>
    </w:p>
  </w:footnote>
  <w:footnote w:type="continuationSeparator" w:id="0">
    <w:p w:rsidR="00895BDC" w:rsidRDefault="00895B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DC" w:rsidRDefault="00895B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91" w:rsidRDefault="009B42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5194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95BDC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4291"/>
    <w:rsid w:val="009B667A"/>
    <w:rsid w:val="009C67A4"/>
    <w:rsid w:val="009D58CC"/>
    <w:rsid w:val="009D79C9"/>
    <w:rsid w:val="009E14C3"/>
    <w:rsid w:val="009E3DAD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5A31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3231B0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CCF5B-1B12-490A-82E1-74849CF3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2674</Words>
  <Characters>14441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Gustavo de Paula Bueno</cp:lastModifiedBy>
  <cp:revision>4</cp:revision>
  <cp:lastPrinted>2016-05-12T13:00:00Z</cp:lastPrinted>
  <dcterms:created xsi:type="dcterms:W3CDTF">2018-06-06T13:36:00Z</dcterms:created>
  <dcterms:modified xsi:type="dcterms:W3CDTF">2018-06-07T18:55:00Z</dcterms:modified>
</cp:coreProperties>
</file>