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ED" w:rsidRDefault="00A468E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468ED" w:rsidRDefault="00A468E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468ED" w:rsidRPr="002142BC" w:rsidRDefault="00A468E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468ED" w:rsidRPr="002142BC" w:rsidRDefault="00A468E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68ED" w:rsidRPr="002142BC" w:rsidRDefault="00A468E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468ED" w:rsidRPr="002142BC" w:rsidRDefault="00A468E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68ED" w:rsidRPr="002142BC" w:rsidRDefault="00A468E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758A7">
        <w:rPr>
          <w:rFonts w:ascii="Times New Roman" w:hAnsi="Times New Roman" w:cs="Times New Roman"/>
          <w:sz w:val="24"/>
          <w:szCs w:val="24"/>
        </w:rPr>
        <w:t xml:space="preserve">O </w:t>
      </w:r>
      <w:r w:rsidRPr="00E758A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065407" w:rsidRPr="00E758A7">
        <w:rPr>
          <w:rFonts w:ascii="Times New Roman" w:hAnsi="Times New Roman" w:cs="Times New Roman"/>
          <w:b/>
          <w:bCs/>
          <w:noProof/>
          <w:sz w:val="24"/>
          <w:szCs w:val="24"/>
        </w:rPr>
        <w:t>PRINCEZA IZABEL</w:t>
      </w:r>
      <w:r w:rsidRPr="00E758A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E758A7">
        <w:rPr>
          <w:rFonts w:ascii="Times New Roman" w:hAnsi="Times New Roman" w:cs="Times New Roman"/>
          <w:b/>
          <w:bCs/>
          <w:noProof/>
          <w:sz w:val="24"/>
          <w:szCs w:val="24"/>
        </w:rPr>
        <w:t>00.668.299/0001-57</w:t>
      </w:r>
      <w:r w:rsidRPr="00E758A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58A7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065407" w:rsidRPr="00E758A7">
        <w:rPr>
          <w:rFonts w:ascii="Times New Roman" w:hAnsi="Times New Roman" w:cs="Times New Roman"/>
          <w:sz w:val="24"/>
          <w:szCs w:val="24"/>
        </w:rPr>
        <w:t>, do</w:t>
      </w:r>
      <w:r w:rsidRPr="00E75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5407" w:rsidRPr="00E758A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PRINCEZA IZABEL</w:t>
      </w:r>
      <w:r w:rsidRPr="00E758A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58A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065407" w:rsidRPr="00E758A7">
        <w:rPr>
          <w:rFonts w:ascii="Times New Roman" w:hAnsi="Times New Roman" w:cs="Times New Roman"/>
          <w:b/>
          <w:noProof/>
          <w:sz w:val="24"/>
          <w:szCs w:val="24"/>
        </w:rPr>
        <w:t>TAQUARAL DE GOIÁS</w:t>
      </w:r>
      <w:r w:rsidRPr="00E758A7">
        <w:rPr>
          <w:rFonts w:ascii="Times New Roman" w:hAnsi="Times New Roman" w:cs="Times New Roman"/>
          <w:sz w:val="24"/>
          <w:szCs w:val="24"/>
        </w:rPr>
        <w:t xml:space="preserve">, </w:t>
      </w:r>
      <w:r w:rsidRPr="00E758A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758A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065407" w:rsidRPr="00E758A7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E758A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065407" w:rsidRPr="00E758A7">
        <w:rPr>
          <w:rFonts w:ascii="Times New Roman" w:hAnsi="Times New Roman" w:cs="Times New Roman"/>
          <w:b/>
          <w:noProof/>
          <w:sz w:val="24"/>
          <w:szCs w:val="24"/>
        </w:rPr>
        <w:t>WATTSON MAMEDES DE SOUZA</w:t>
      </w:r>
      <w:r w:rsidRPr="00E758A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758A7">
        <w:rPr>
          <w:rFonts w:ascii="Times New Roman" w:hAnsi="Times New Roman" w:cs="Times New Roman"/>
          <w:b/>
          <w:noProof/>
          <w:sz w:val="24"/>
          <w:szCs w:val="24"/>
        </w:rPr>
        <w:t>883.776.281-04</w:t>
      </w:r>
      <w:r w:rsidRPr="00E758A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758A7">
        <w:rPr>
          <w:rFonts w:ascii="Times New Roman" w:hAnsi="Times New Roman" w:cs="Times New Roman"/>
          <w:b/>
          <w:noProof/>
          <w:sz w:val="24"/>
          <w:szCs w:val="24"/>
        </w:rPr>
        <w:t>1.931.573 SSP/DF</w:t>
      </w:r>
      <w:r w:rsidRPr="00E758A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AB1AA8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AB1AA8">
        <w:rPr>
          <w:rFonts w:ascii="Times New Roman" w:hAnsi="Times New Roman" w:cs="Times New Roman"/>
          <w:b/>
          <w:sz w:val="24"/>
          <w:szCs w:val="24"/>
        </w:rPr>
        <w:t>22</w:t>
      </w:r>
      <w:r w:rsidR="00AB1AA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B1AA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B1AA8">
        <w:rPr>
          <w:rFonts w:ascii="Times New Roman" w:hAnsi="Times New Roman" w:cs="Times New Roman"/>
          <w:sz w:val="24"/>
          <w:szCs w:val="24"/>
        </w:rPr>
        <w:t>de</w:t>
      </w:r>
      <w:r w:rsidR="00AB1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AA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B1AA8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E758A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58A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75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5407" w:rsidRPr="00E758A7">
        <w:rPr>
          <w:rFonts w:ascii="Times New Roman" w:hAnsi="Times New Roman" w:cs="Times New Roman"/>
          <w:b/>
          <w:bCs/>
          <w:noProof/>
          <w:sz w:val="24"/>
          <w:szCs w:val="24"/>
        </w:rPr>
        <w:t>RUA FAUSTINO LINO DE ARAÚJO, 1015 – CENTRO</w:t>
      </w:r>
      <w:r w:rsidR="00065407" w:rsidRPr="00E758A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065407" w:rsidRPr="00E758A7">
        <w:rPr>
          <w:rFonts w:ascii="Times New Roman" w:hAnsi="Times New Roman" w:cs="Times New Roman"/>
          <w:b/>
          <w:bCs/>
          <w:noProof/>
          <w:sz w:val="24"/>
          <w:szCs w:val="24"/>
        </w:rPr>
        <w:t>TAQUARAL DE GOIÁS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A468ED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68ED" w:rsidRPr="002142BC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468ED" w:rsidRPr="003F13EE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468ED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468ED" w:rsidRPr="0081507D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09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4"/>
        <w:gridCol w:w="2679"/>
        <w:gridCol w:w="1389"/>
        <w:gridCol w:w="1680"/>
        <w:gridCol w:w="1395"/>
        <w:gridCol w:w="1235"/>
      </w:tblGrid>
      <w:tr w:rsidR="00AC778B" w:rsidRPr="00D6742B" w:rsidTr="00D96FF5">
        <w:trPr>
          <w:trHeight w:val="531"/>
          <w:tblCellSpacing w:w="0" w:type="dxa"/>
          <w:jc w:val="center"/>
        </w:trPr>
        <w:tc>
          <w:tcPr>
            <w:tcW w:w="3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778B" w:rsidRPr="00D51AA2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51AA2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778B" w:rsidRPr="00D51AA2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51AA2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778B" w:rsidRPr="00D51AA2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51AA2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778B" w:rsidRPr="00D51AA2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51AA2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C778B" w:rsidRPr="00D51AA2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778B" w:rsidRPr="00D51AA2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51AA2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C778B" w:rsidRPr="00D6742B" w:rsidTr="00D96FF5">
        <w:trPr>
          <w:trHeight w:val="155"/>
          <w:tblCellSpacing w:w="0" w:type="dxa"/>
          <w:jc w:val="center"/>
        </w:trPr>
        <w:tc>
          <w:tcPr>
            <w:tcW w:w="3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778B" w:rsidRPr="00D51AA2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778B" w:rsidRPr="00D51AA2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778B" w:rsidRPr="00D51AA2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778B" w:rsidRPr="00D51AA2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778B" w:rsidRPr="00D51AA2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51AA2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778B" w:rsidRPr="00D51AA2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51AA2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C778B" w:rsidRPr="00D6742B" w:rsidTr="00D96FF5">
        <w:trPr>
          <w:trHeight w:val="451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117,00</w:t>
            </w:r>
          </w:p>
        </w:tc>
      </w:tr>
      <w:tr w:rsidR="00AC778B" w:rsidRPr="00D6742B" w:rsidTr="00D96FF5">
        <w:trPr>
          <w:trHeight w:val="451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ABÓBORA CABOTIÁ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48,00</w:t>
            </w:r>
          </w:p>
        </w:tc>
      </w:tr>
      <w:tr w:rsidR="00AC778B" w:rsidRPr="00D6742B" w:rsidTr="00D96FF5">
        <w:trPr>
          <w:trHeight w:val="451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39,30</w:t>
            </w:r>
          </w:p>
        </w:tc>
      </w:tr>
      <w:tr w:rsidR="00AC778B" w:rsidRPr="00D6742B" w:rsidTr="00D96FF5">
        <w:trPr>
          <w:trHeight w:val="451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24,00</w:t>
            </w:r>
          </w:p>
        </w:tc>
      </w:tr>
      <w:tr w:rsidR="00AC778B" w:rsidRPr="00D6742B" w:rsidTr="00D96FF5">
        <w:trPr>
          <w:trHeight w:val="59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33,57</w:t>
            </w:r>
          </w:p>
        </w:tc>
      </w:tr>
      <w:tr w:rsidR="00AC778B" w:rsidRPr="00D6742B" w:rsidTr="00D96FF5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3,27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32,70</w:t>
            </w:r>
          </w:p>
        </w:tc>
      </w:tr>
      <w:tr w:rsidR="00AC778B" w:rsidRPr="00D6742B" w:rsidTr="00D96FF5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36,60</w:t>
            </w:r>
          </w:p>
        </w:tc>
      </w:tr>
      <w:tr w:rsidR="00AC778B" w:rsidRPr="00D6742B" w:rsidTr="00D96FF5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190,00</w:t>
            </w:r>
          </w:p>
        </w:tc>
      </w:tr>
      <w:tr w:rsidR="00AC778B" w:rsidRPr="00D6742B" w:rsidTr="00D96FF5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55,95</w:t>
            </w:r>
          </w:p>
        </w:tc>
      </w:tr>
      <w:tr w:rsidR="00AC778B" w:rsidRPr="00D6742B" w:rsidTr="00D96FF5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BOLO (TRIGO/FUBÁ)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15,67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156,70</w:t>
            </w:r>
          </w:p>
        </w:tc>
      </w:tr>
      <w:tr w:rsidR="00AC778B" w:rsidRPr="00D6742B" w:rsidTr="00D96FF5">
        <w:trPr>
          <w:trHeight w:val="692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3,57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142,80</w:t>
            </w:r>
          </w:p>
        </w:tc>
      </w:tr>
      <w:tr w:rsidR="00AC778B" w:rsidRPr="00D6742B" w:rsidTr="00D96FF5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3,38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20,28</w:t>
            </w:r>
          </w:p>
        </w:tc>
      </w:tr>
      <w:tr w:rsidR="00AC778B" w:rsidRPr="00D6742B" w:rsidTr="00D96FF5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41,00</w:t>
            </w:r>
          </w:p>
        </w:tc>
      </w:tr>
      <w:tr w:rsidR="00AC778B" w:rsidRPr="00D6742B" w:rsidTr="00D96FF5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42,50</w:t>
            </w:r>
          </w:p>
        </w:tc>
      </w:tr>
      <w:tr w:rsidR="00AC778B" w:rsidRPr="00D6742B" w:rsidTr="00D96FF5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240,00</w:t>
            </w:r>
          </w:p>
        </w:tc>
      </w:tr>
      <w:tr w:rsidR="00AC778B" w:rsidRPr="00D6742B" w:rsidTr="00D96FF5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112,50</w:t>
            </w:r>
          </w:p>
        </w:tc>
      </w:tr>
      <w:tr w:rsidR="00AC778B" w:rsidRPr="00D6742B" w:rsidTr="00D96FF5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LIMÃO TAITI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60,00</w:t>
            </w:r>
          </w:p>
        </w:tc>
      </w:tr>
      <w:tr w:rsidR="00AC778B" w:rsidRPr="00D6742B" w:rsidTr="00D96FF5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LINGUIÇA DE FRANGO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170,00</w:t>
            </w:r>
          </w:p>
        </w:tc>
      </w:tr>
      <w:tr w:rsidR="00AC778B" w:rsidRPr="00D6742B" w:rsidTr="00D96FF5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LINGUIÇA SUÍNA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255,00</w:t>
            </w:r>
          </w:p>
        </w:tc>
      </w:tr>
      <w:tr w:rsidR="00AC778B" w:rsidRPr="00D6742B" w:rsidTr="00D96FF5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61,50</w:t>
            </w:r>
          </w:p>
        </w:tc>
      </w:tr>
      <w:tr w:rsidR="00AC778B" w:rsidRPr="00D6742B" w:rsidTr="00D96FF5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297,50</w:t>
            </w:r>
          </w:p>
        </w:tc>
      </w:tr>
      <w:tr w:rsidR="00AC778B" w:rsidRPr="00D6742B" w:rsidTr="00D96FF5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lang w:eastAsia="pt-BR"/>
              </w:rPr>
              <w:t>MANDIOCA in NATURA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69,90</w:t>
            </w:r>
          </w:p>
        </w:tc>
      </w:tr>
      <w:tr w:rsidR="00AC778B" w:rsidRPr="00D6742B" w:rsidTr="00D96FF5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59,50</w:t>
            </w:r>
          </w:p>
        </w:tc>
      </w:tr>
      <w:tr w:rsidR="00AC778B" w:rsidRPr="00D6742B" w:rsidTr="00D96FF5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MILHO VERDE COMUM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1,17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175,50</w:t>
            </w:r>
          </w:p>
        </w:tc>
      </w:tr>
      <w:tr w:rsidR="00AC778B" w:rsidRPr="00D6742B" w:rsidTr="00D96FF5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PÃO CASEIRO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238,00</w:t>
            </w:r>
          </w:p>
        </w:tc>
      </w:tr>
      <w:tr w:rsidR="00AC778B" w:rsidRPr="00D6742B" w:rsidTr="00D96FF5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PÃO DE QUEIJO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18,67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224,04</w:t>
            </w:r>
          </w:p>
        </w:tc>
      </w:tr>
      <w:tr w:rsidR="00AC778B" w:rsidRPr="00D6742B" w:rsidTr="00D96FF5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7,55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151,00</w:t>
            </w:r>
          </w:p>
        </w:tc>
      </w:tr>
      <w:tr w:rsidR="00AC778B" w:rsidRPr="00D6742B" w:rsidTr="00D96FF5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REPOLHO VERDE 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36,00</w:t>
            </w:r>
          </w:p>
        </w:tc>
      </w:tr>
      <w:tr w:rsidR="00AC778B" w:rsidRPr="00D6742B" w:rsidTr="00D96FF5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ROSCA CASEIRA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168,00</w:t>
            </w:r>
          </w:p>
        </w:tc>
      </w:tr>
      <w:tr w:rsidR="00AC778B" w:rsidRPr="00D6742B" w:rsidTr="00D96FF5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RÚCULA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22,50</w:t>
            </w:r>
          </w:p>
        </w:tc>
      </w:tr>
      <w:tr w:rsidR="00AC778B" w:rsidRPr="00D6742B" w:rsidTr="00D96FF5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5,75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74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103,50</w:t>
            </w:r>
          </w:p>
        </w:tc>
      </w:tr>
      <w:tr w:rsidR="00AC778B" w:rsidRPr="00D6742B" w:rsidTr="00D96FF5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78B" w:rsidRPr="00D6742B" w:rsidRDefault="00AC778B" w:rsidP="00D96FF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3424,84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A468ED" w:rsidRDefault="00A468E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468ED" w:rsidRPr="002142BC" w:rsidRDefault="00A468E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468ED" w:rsidRPr="002142BC" w:rsidRDefault="00A468E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68ED" w:rsidRPr="002142BC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468ED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468ED" w:rsidRPr="002142BC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68ED" w:rsidRPr="002142BC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468ED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468ED" w:rsidRPr="002142BC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68ED" w:rsidRPr="002142BC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468ED" w:rsidRPr="002142BC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468ED" w:rsidRPr="002142BC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468ED" w:rsidRPr="002142BC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468ED" w:rsidRPr="00A23C18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68ED" w:rsidRDefault="00A468E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468ED" w:rsidRDefault="00A468E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68ED" w:rsidRPr="002142BC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A468ED" w:rsidRPr="002142BC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468ED" w:rsidRPr="002142BC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468ED" w:rsidRPr="002142BC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468ED" w:rsidRDefault="00A468E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468ED" w:rsidRDefault="00A468E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468ED" w:rsidRDefault="00A468E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68ED" w:rsidRPr="002142BC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468ED" w:rsidRPr="002142BC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468ED" w:rsidRPr="002142BC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468ED" w:rsidRPr="002142BC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468ED" w:rsidRPr="002142BC" w:rsidRDefault="00A468E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468ED" w:rsidRPr="002142BC" w:rsidRDefault="00A468E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468ED" w:rsidRPr="002142BC" w:rsidRDefault="00A468E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468ED" w:rsidRPr="00D35EFE" w:rsidRDefault="00A468E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68ED" w:rsidRDefault="00A468E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468ED" w:rsidRDefault="00A468E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68ED" w:rsidRPr="002D3F7C" w:rsidRDefault="00A468E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468ED" w:rsidRPr="002142BC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468ED" w:rsidRPr="002142BC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468ED" w:rsidRPr="00C661CC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468ED" w:rsidRPr="002142BC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468ED" w:rsidRPr="002142BC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468ED" w:rsidRDefault="00A468E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468ED" w:rsidRPr="002142BC" w:rsidRDefault="00A468E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468ED" w:rsidRPr="002142BC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468ED" w:rsidRPr="002142BC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468ED" w:rsidRPr="000360DE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468ED" w:rsidRPr="002142BC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468ED" w:rsidRPr="0025098A" w:rsidRDefault="00A468E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468ED" w:rsidRPr="002142BC" w:rsidRDefault="00A468E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468ED" w:rsidRPr="002142BC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468ED" w:rsidRPr="002142BC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468ED" w:rsidRPr="002142BC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468ED" w:rsidRPr="002142BC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468ED" w:rsidRPr="00212348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468ED" w:rsidRPr="00DA7F8A" w:rsidRDefault="00A468E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468ED" w:rsidRPr="00DA7F8A" w:rsidRDefault="00A468E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468ED" w:rsidRPr="00DA7F8A" w:rsidRDefault="00A468E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468ED" w:rsidRDefault="00A468E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468ED" w:rsidRPr="002142BC" w:rsidRDefault="00A468E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468ED" w:rsidRPr="002142BC" w:rsidRDefault="00A468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468ED" w:rsidRPr="002142BC" w:rsidRDefault="00A468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468ED" w:rsidRPr="008D05C0" w:rsidRDefault="00A468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468ED" w:rsidRPr="008D05C0" w:rsidRDefault="00A468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468ED" w:rsidRPr="008D05C0" w:rsidRDefault="00A468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468ED" w:rsidRPr="008D05C0" w:rsidRDefault="00A468E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468ED" w:rsidRPr="008D05C0" w:rsidRDefault="00A468E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468ED" w:rsidRPr="008D05C0" w:rsidRDefault="00A468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468ED" w:rsidRPr="002142BC" w:rsidRDefault="00A468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468ED" w:rsidRPr="00796030" w:rsidRDefault="00A468E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468ED" w:rsidRPr="002142BC" w:rsidRDefault="00A468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468ED" w:rsidRPr="002142BC" w:rsidRDefault="00A468E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68ED" w:rsidRPr="002142BC" w:rsidRDefault="00A468E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468ED" w:rsidRDefault="00A468E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468ED" w:rsidRPr="00A94824" w:rsidRDefault="00A468E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68ED" w:rsidRPr="0067742C" w:rsidRDefault="00A468E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468ED" w:rsidRDefault="00A468E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65407" w:rsidRPr="00F4765A">
        <w:rPr>
          <w:rFonts w:ascii="Times New Roman" w:hAnsi="Times New Roman" w:cs="Times New Roman"/>
          <w:b/>
          <w:noProof/>
          <w:sz w:val="24"/>
          <w:szCs w:val="24"/>
        </w:rPr>
        <w:t>COLÉGIO ESTADUAL PRINCEZA IZABEL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65407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RUA FAUSTINO LINO DE ARAÚJO, 1015 –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65407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TAQUARAL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468ED" w:rsidRPr="00A94824" w:rsidRDefault="00A468E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68ED" w:rsidRPr="0067742C" w:rsidRDefault="00A468E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468ED" w:rsidRDefault="00A468E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65407" w:rsidRPr="00F476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PRINCEZA IZABEL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65407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RUA FAUSTINO LINO DE ARAÚJO, 1015 –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65407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TAQUARAL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468ED" w:rsidRDefault="00A468E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68ED" w:rsidRPr="002142BC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468ED" w:rsidRDefault="00A468E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468ED" w:rsidRDefault="00A468E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68ED" w:rsidRDefault="00A468E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68ED" w:rsidRPr="0081507D" w:rsidRDefault="00A468E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468ED" w:rsidRPr="002142BC" w:rsidRDefault="00A468E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468ED" w:rsidRPr="002142BC" w:rsidRDefault="00A468E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468ED" w:rsidRPr="002142BC" w:rsidRDefault="00A468E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468ED" w:rsidRPr="00202E28" w:rsidRDefault="00A468E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468ED" w:rsidRDefault="00A468E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468ED" w:rsidRDefault="00A468E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468ED" w:rsidRPr="002142BC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468ED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468ED" w:rsidRPr="002C2B84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468ED" w:rsidRPr="002C2B84" w:rsidRDefault="00A468E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468ED" w:rsidRPr="002C2B84" w:rsidRDefault="00A468E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468ED" w:rsidRPr="002C2B84" w:rsidRDefault="00A468E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468ED" w:rsidRPr="002142BC" w:rsidRDefault="00A46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468ED" w:rsidRPr="002142BC" w:rsidRDefault="00A468E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468ED" w:rsidRPr="00F67F20" w:rsidRDefault="00A468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468ED" w:rsidRPr="002142BC" w:rsidRDefault="00A468E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468ED" w:rsidRDefault="00A468E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468ED" w:rsidRPr="005B7D74" w:rsidRDefault="00A468E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468ED" w:rsidRPr="00F74BA1" w:rsidRDefault="00A468E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065407"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TAQUARAL DE GOIÁS</w:t>
      </w:r>
      <w:r w:rsidR="00065407" w:rsidRPr="00F74B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Pr="00F74B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B1A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B1AA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468ED" w:rsidRPr="00F74BA1" w:rsidRDefault="00A468E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68ED" w:rsidRPr="00F74BA1" w:rsidRDefault="000654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WATTSON MAMEDES DE SOUZA</w:t>
      </w:r>
    </w:p>
    <w:p w:rsidR="00A468ED" w:rsidRPr="00F74BA1" w:rsidRDefault="00A468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468ED" w:rsidRPr="00F74BA1" w:rsidRDefault="00A468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68ED" w:rsidRPr="00F74BA1" w:rsidRDefault="000654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PRINCEZA IZABEL</w:t>
      </w:r>
    </w:p>
    <w:p w:rsidR="00A468ED" w:rsidRDefault="00A468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468ED" w:rsidSect="00A468E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468ED" w:rsidRPr="00F74BA1" w:rsidRDefault="00A468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468ED" w:rsidRPr="00F74BA1" w:rsidSect="00A468E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8ED" w:rsidRDefault="00A468ED" w:rsidP="004C0DC1">
      <w:pPr>
        <w:spacing w:after="0" w:line="240" w:lineRule="auto"/>
      </w:pPr>
      <w:r>
        <w:separator/>
      </w:r>
    </w:p>
  </w:endnote>
  <w:endnote w:type="continuationSeparator" w:id="0">
    <w:p w:rsidR="00A468ED" w:rsidRDefault="00A468E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8ED" w:rsidRDefault="00A468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8ED" w:rsidRDefault="00A468E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468ED" w:rsidRPr="009A613B" w:rsidRDefault="00A468E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468ED" w:rsidRPr="004667FA" w:rsidRDefault="00A468E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468ED" w:rsidRDefault="00A468ED" w:rsidP="00882B6E">
    <w:pPr>
      <w:pStyle w:val="Rodap"/>
    </w:pPr>
  </w:p>
  <w:p w:rsidR="00A468ED" w:rsidRPr="00283531" w:rsidRDefault="00A468E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8ED" w:rsidRDefault="00A468E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8ED" w:rsidRDefault="00A468ED" w:rsidP="004C0DC1">
      <w:pPr>
        <w:spacing w:after="0" w:line="240" w:lineRule="auto"/>
      </w:pPr>
      <w:r>
        <w:separator/>
      </w:r>
    </w:p>
  </w:footnote>
  <w:footnote w:type="continuationSeparator" w:id="0">
    <w:p w:rsidR="00A468ED" w:rsidRDefault="00A468E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8ED" w:rsidRDefault="00A468E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8ED" w:rsidRDefault="00A468E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8ED" w:rsidRDefault="00A468E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5407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468ED"/>
    <w:rsid w:val="00A610ED"/>
    <w:rsid w:val="00A74295"/>
    <w:rsid w:val="00A7528A"/>
    <w:rsid w:val="00A8230C"/>
    <w:rsid w:val="00A94824"/>
    <w:rsid w:val="00A95488"/>
    <w:rsid w:val="00AA170D"/>
    <w:rsid w:val="00AA55C2"/>
    <w:rsid w:val="00AB1AA8"/>
    <w:rsid w:val="00AC778B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8A7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74BA1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28D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4EAE3-32FD-4A66-8280-25F0937A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2679</Words>
  <Characters>14467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5</cp:revision>
  <cp:lastPrinted>2016-05-12T13:00:00Z</cp:lastPrinted>
  <dcterms:created xsi:type="dcterms:W3CDTF">2017-11-06T11:43:00Z</dcterms:created>
  <dcterms:modified xsi:type="dcterms:W3CDTF">2017-11-17T13:48:00Z</dcterms:modified>
</cp:coreProperties>
</file>