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50089">
        <w:rPr>
          <w:rFonts w:ascii="Times New Roman" w:hAnsi="Times New Roman" w:cs="Times New Roman"/>
          <w:b/>
          <w:sz w:val="24"/>
          <w:szCs w:val="24"/>
          <w:u w:val="single"/>
        </w:rPr>
        <w:t>0</w:t>
      </w:r>
      <w:r w:rsidR="00D0166C" w:rsidRPr="00A50089">
        <w:rPr>
          <w:rFonts w:ascii="Times New Roman" w:hAnsi="Times New Roman" w:cs="Times New Roman"/>
          <w:b/>
          <w:sz w:val="24"/>
          <w:szCs w:val="24"/>
          <w:u w:val="single"/>
        </w:rPr>
        <w:t>0</w:t>
      </w:r>
      <w:r w:rsidR="00F43CFC">
        <w:rPr>
          <w:rFonts w:ascii="Times New Roman" w:hAnsi="Times New Roman" w:cs="Times New Roman"/>
          <w:b/>
          <w:sz w:val="24"/>
          <w:szCs w:val="24"/>
          <w:u w:val="single"/>
        </w:rPr>
        <w:t>2</w:t>
      </w:r>
      <w:r w:rsidRPr="00A50089">
        <w:rPr>
          <w:rFonts w:ascii="Times New Roman" w:hAnsi="Times New Roman" w:cs="Times New Roman"/>
          <w:b/>
          <w:sz w:val="24"/>
          <w:szCs w:val="24"/>
          <w:u w:val="single"/>
        </w:rPr>
        <w:t>/202</w:t>
      </w:r>
      <w:r w:rsidR="00850AE3" w:rsidRPr="00A50089">
        <w:rPr>
          <w:rFonts w:ascii="Times New Roman" w:hAnsi="Times New Roman" w:cs="Times New Roman"/>
          <w:b/>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2798A" w:rsidRPr="0012798A">
        <w:rPr>
          <w:rFonts w:ascii="Times New Roman" w:hAnsi="Times New Roman" w:cs="Times New Roman"/>
          <w:color w:val="000000"/>
          <w:sz w:val="24"/>
          <w:szCs w:val="24"/>
        </w:rPr>
        <w:t>DEPUTADO MANOEL MENDONÇA</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12798A">
        <w:rPr>
          <w:rFonts w:ascii="Times New Roman" w:hAnsi="Times New Roman" w:cs="Times New Roman"/>
          <w:b/>
          <w:bCs/>
          <w:color w:val="000000"/>
          <w:sz w:val="24"/>
          <w:szCs w:val="24"/>
        </w:rPr>
        <w:t>06.049.627/0001-13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12798A">
        <w:rPr>
          <w:rFonts w:ascii="Times New Roman" w:hAnsi="Times New Roman" w:cs="Times New Roman"/>
          <w:color w:val="000000"/>
          <w:sz w:val="24"/>
          <w:szCs w:val="24"/>
        </w:rPr>
        <w:t xml:space="preserve"> COLÉGIO ESTADUAL DEPUTADO MANOEL MENDONÇA,</w:t>
      </w:r>
      <w:r w:rsidRPr="004D1BE8">
        <w:rPr>
          <w:rFonts w:ascii="Times New Roman" w:hAnsi="Times New Roman" w:cs="Times New Roman"/>
          <w:color w:val="000000"/>
          <w:sz w:val="24"/>
          <w:szCs w:val="24"/>
        </w:rPr>
        <w:t>sediada no município de</w:t>
      </w:r>
      <w:r w:rsidR="0012798A">
        <w:rPr>
          <w:rFonts w:ascii="Times New Roman" w:hAnsi="Times New Roman" w:cs="Times New Roman"/>
          <w:color w:val="000000"/>
          <w:sz w:val="24"/>
          <w:szCs w:val="24"/>
        </w:rPr>
        <w:t xml:space="preserve"> HIDROLÂNDIA/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12798A">
        <w:rPr>
          <w:rFonts w:ascii="Times New Roman" w:hAnsi="Times New Roman" w:cs="Times New Roman"/>
          <w:color w:val="000000"/>
          <w:sz w:val="24"/>
          <w:szCs w:val="24"/>
        </w:rPr>
        <w:t xml:space="preserve"> Angelina Maria Pereira Martins</w:t>
      </w:r>
      <w:r w:rsidRPr="004D1BE8">
        <w:rPr>
          <w:rFonts w:ascii="Times New Roman" w:hAnsi="Times New Roman" w:cs="Times New Roman"/>
          <w:color w:val="000000"/>
          <w:sz w:val="24"/>
          <w:szCs w:val="24"/>
        </w:rPr>
        <w:t>, inscrito (a) no CPF nº</w:t>
      </w:r>
      <w:r w:rsidR="0012798A" w:rsidRPr="0012798A">
        <w:rPr>
          <w:rFonts w:ascii="Times New Roman" w:hAnsi="Times New Roman" w:cs="Times New Roman"/>
          <w:color w:val="000000"/>
          <w:sz w:val="24"/>
          <w:szCs w:val="24"/>
        </w:rPr>
        <w:t>656.206.071-00</w:t>
      </w:r>
      <w:r w:rsidR="0012798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w:t>
      </w:r>
      <w:r w:rsidR="0012798A" w:rsidRPr="0012798A">
        <w:rPr>
          <w:rFonts w:ascii="Times New Roman" w:hAnsi="Times New Roman" w:cs="Times New Roman"/>
          <w:color w:val="000000"/>
          <w:sz w:val="24"/>
          <w:szCs w:val="24"/>
        </w:rPr>
        <w:t>3149802</w:t>
      </w:r>
      <w:r w:rsidR="0012798A">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12798A">
        <w:rPr>
          <w:rFonts w:ascii="Times New Roman" w:hAnsi="Times New Roman" w:cs="Times New Roman"/>
          <w:color w:val="000000"/>
          <w:sz w:val="24"/>
          <w:szCs w:val="24"/>
        </w:rPr>
        <w:t>SSP - GO</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377EC">
        <w:rPr>
          <w:rFonts w:ascii="Times New Roman" w:hAnsi="Times New Roman" w:cs="Times New Roman"/>
          <w:color w:val="000000"/>
          <w:sz w:val="24"/>
          <w:szCs w:val="24"/>
        </w:rPr>
        <w:t>29</w:t>
      </w:r>
      <w:r w:rsidR="00A50089">
        <w:rPr>
          <w:rFonts w:ascii="Times New Roman" w:hAnsi="Times New Roman" w:cs="Times New Roman"/>
          <w:color w:val="000000"/>
          <w:sz w:val="24"/>
          <w:szCs w:val="24"/>
        </w:rPr>
        <w:t>/</w:t>
      </w:r>
      <w:r w:rsidR="007377EC">
        <w:rPr>
          <w:rFonts w:ascii="Times New Roman" w:hAnsi="Times New Roman" w:cs="Times New Roman"/>
          <w:color w:val="000000"/>
          <w:sz w:val="24"/>
          <w:szCs w:val="24"/>
        </w:rPr>
        <w:t>12</w:t>
      </w:r>
      <w:r w:rsidR="00F43CFC">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w:t>
      </w:r>
      <w:r w:rsidR="007377EC">
        <w:rPr>
          <w:rFonts w:ascii="Times New Roman" w:hAnsi="Times New Roman" w:cs="Times New Roman"/>
          <w:color w:val="000000"/>
          <w:sz w:val="24"/>
          <w:szCs w:val="24"/>
        </w:rPr>
        <w:t xml:space="preserve"> 19</w:t>
      </w:r>
      <w:r w:rsidRPr="004D1BE8">
        <w:rPr>
          <w:rFonts w:ascii="Times New Roman" w:hAnsi="Times New Roman" w:cs="Times New Roman"/>
          <w:color w:val="000000"/>
          <w:sz w:val="24"/>
          <w:szCs w:val="24"/>
        </w:rPr>
        <w:t>/</w:t>
      </w:r>
      <w:r w:rsidR="007377E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5008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7377EC">
        <w:rPr>
          <w:rFonts w:ascii="Times New Roman" w:hAnsi="Times New Roman" w:cs="Times New Roman"/>
          <w:b/>
          <w:bCs/>
          <w:color w:val="000000"/>
          <w:sz w:val="24"/>
          <w:szCs w:val="24"/>
        </w:rPr>
        <w:t>2</w:t>
      </w:r>
      <w:r w:rsidR="00A50089">
        <w:rPr>
          <w:rFonts w:ascii="Times New Roman" w:hAnsi="Times New Roman" w:cs="Times New Roman"/>
          <w:b/>
          <w:bCs/>
          <w:color w:val="000000"/>
          <w:sz w:val="24"/>
          <w:szCs w:val="24"/>
        </w:rPr>
        <w:t>0</w:t>
      </w:r>
      <w:r w:rsidR="0044227F">
        <w:rPr>
          <w:rFonts w:ascii="Times New Roman" w:hAnsi="Times New Roman" w:cs="Times New Roman"/>
          <w:b/>
          <w:bCs/>
          <w:color w:val="000000"/>
          <w:sz w:val="24"/>
          <w:szCs w:val="24"/>
        </w:rPr>
        <w:t>/</w:t>
      </w:r>
      <w:r w:rsidR="00A5008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50089">
        <w:rPr>
          <w:rFonts w:ascii="Times New Roman" w:hAnsi="Times New Roman" w:cs="Times New Roman"/>
          <w:b/>
          <w:bCs/>
          <w:color w:val="000000"/>
          <w:sz w:val="24"/>
          <w:szCs w:val="24"/>
        </w:rPr>
        <w:t>2021</w:t>
      </w:r>
      <w:r w:rsidR="00F43CFC">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2798A">
        <w:rPr>
          <w:rFonts w:ascii="Times New Roman" w:hAnsi="Times New Roman" w:cs="Times New Roman"/>
          <w:bCs/>
          <w:color w:val="000000"/>
          <w:sz w:val="24"/>
          <w:szCs w:val="24"/>
        </w:rPr>
        <w:t xml:space="preserve"> Avenida Perimetral s/nº Centro, </w:t>
      </w:r>
      <w:hyperlink r:id="rId8" w:history="1">
        <w:r w:rsidR="0012798A" w:rsidRPr="007125CA">
          <w:rPr>
            <w:rStyle w:val="Hyperlink"/>
            <w:rFonts w:ascii="Times New Roman" w:hAnsi="Times New Roman" w:cs="Times New Roman"/>
            <w:bCs/>
            <w:sz w:val="24"/>
            <w:szCs w:val="24"/>
          </w:rPr>
          <w:t>52038742@seduc.go.gov.br</w:t>
        </w:r>
      </w:hyperlink>
      <w:r w:rsidR="0012798A">
        <w:rPr>
          <w:rFonts w:ascii="Times New Roman" w:hAnsi="Times New Roman" w:cs="Times New Roman"/>
          <w:bCs/>
          <w:color w:val="000000"/>
          <w:sz w:val="24"/>
          <w:szCs w:val="24"/>
        </w:rPr>
        <w:t>, 62 99996 8849</w:t>
      </w:r>
      <w:r w:rsidR="00EC4B73">
        <w:rPr>
          <w:rFonts w:ascii="Times New Roman" w:hAnsi="Times New Roman" w:cs="Times New Roman"/>
          <w:bCs/>
          <w:color w:val="000000"/>
          <w:sz w:val="24"/>
          <w:szCs w:val="24"/>
        </w:rPr>
        <w:t xml:space="preserve"> às</w:t>
      </w:r>
      <w:r w:rsidR="00A50089">
        <w:rPr>
          <w:rFonts w:ascii="Times New Roman" w:hAnsi="Times New Roman" w:cs="Times New Roman"/>
          <w:bCs/>
          <w:color w:val="000000"/>
          <w:sz w:val="24"/>
          <w:szCs w:val="24"/>
        </w:rPr>
        <w:t xml:space="preserve"> 08:00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F43CFC" w:rsidRDefault="00F43CFC" w:rsidP="004D1BE8">
      <w:pPr>
        <w:spacing w:after="150" w:line="360" w:lineRule="auto"/>
        <w:jc w:val="both"/>
        <w:rPr>
          <w:rFonts w:ascii="Times New Roman" w:hAnsi="Times New Roman" w:cs="Times New Roman"/>
          <w:color w:val="000000"/>
          <w:sz w:val="24"/>
          <w:szCs w:val="24"/>
        </w:rPr>
      </w:pPr>
    </w:p>
    <w:p w:rsidR="0093195C"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pPr w:leftFromText="141" w:rightFromText="141" w:vertAnchor="page" w:horzAnchor="margin" w:tblpY="2926"/>
        <w:tblW w:w="9793"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6"/>
        <w:gridCol w:w="2789"/>
        <w:gridCol w:w="1555"/>
        <w:gridCol w:w="1620"/>
        <w:gridCol w:w="1342"/>
        <w:gridCol w:w="2031"/>
      </w:tblGrid>
      <w:tr w:rsidR="00A50089" w:rsidRPr="00A50089" w:rsidTr="00652258">
        <w:trPr>
          <w:trHeight w:val="1000"/>
          <w:tblCellSpacing w:w="0" w:type="dxa"/>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Unidade, Dúzia, Maço, Kg ou L</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Valor Estimado (R$)</w:t>
            </w:r>
          </w:p>
        </w:tc>
      </w:tr>
      <w:tr w:rsidR="00A50089" w:rsidRPr="00A50089" w:rsidTr="00652258">
        <w:trPr>
          <w:trHeight w:val="1653"/>
          <w:tblCellSpacing w:w="0" w:type="dxa"/>
        </w:trPr>
        <w:tc>
          <w:tcPr>
            <w:tcW w:w="233" w:type="pct"/>
            <w:vMerge/>
            <w:tcBorders>
              <w:top w:val="outset" w:sz="6" w:space="0" w:color="auto"/>
              <w:left w:val="outset" w:sz="6" w:space="0" w:color="auto"/>
              <w:bottom w:val="outset" w:sz="6" w:space="0" w:color="auto"/>
              <w:right w:val="outset" w:sz="6" w:space="0" w:color="auto"/>
            </w:tcBorders>
            <w:vAlign w:val="center"/>
            <w:hideMark/>
          </w:tcPr>
          <w:p w:rsidR="00A50089" w:rsidRPr="00A50089" w:rsidRDefault="00A50089" w:rsidP="00652258">
            <w:pPr>
              <w:jc w:val="both"/>
              <w:rPr>
                <w:rFonts w:ascii="Times New Roman" w:eastAsia="Calibri" w:hAnsi="Times New Roman" w:cs="Times New Roman"/>
                <w:color w:val="FFFFFF"/>
                <w:sz w:val="24"/>
                <w:szCs w:val="24"/>
              </w:rPr>
            </w:pPr>
          </w:p>
        </w:tc>
        <w:tc>
          <w:tcPr>
            <w:tcW w:w="1424" w:type="pct"/>
            <w:vMerge/>
            <w:tcBorders>
              <w:top w:val="outset" w:sz="6" w:space="0" w:color="auto"/>
              <w:left w:val="outset" w:sz="6" w:space="0" w:color="auto"/>
              <w:bottom w:val="outset" w:sz="6" w:space="0" w:color="auto"/>
              <w:right w:val="outset" w:sz="6" w:space="0" w:color="auto"/>
            </w:tcBorders>
            <w:vAlign w:val="center"/>
            <w:hideMark/>
          </w:tcPr>
          <w:p w:rsidR="00A50089" w:rsidRPr="00A50089" w:rsidRDefault="00A50089" w:rsidP="00652258">
            <w:pPr>
              <w:jc w:val="both"/>
              <w:rPr>
                <w:rFonts w:ascii="Times New Roman" w:eastAsia="Calibri"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rsidR="00A50089" w:rsidRPr="00A50089" w:rsidRDefault="00A50089" w:rsidP="00652258">
            <w:pPr>
              <w:jc w:val="both"/>
              <w:rPr>
                <w:rFonts w:ascii="Times New Roman" w:eastAsia="Calibri" w:hAnsi="Times New Roman" w:cs="Times New Roman"/>
                <w:color w:val="FFFFFF"/>
                <w:sz w:val="24"/>
                <w:szCs w:val="24"/>
              </w:rPr>
            </w:pPr>
          </w:p>
        </w:tc>
        <w:tc>
          <w:tcPr>
            <w:tcW w:w="827" w:type="pct"/>
            <w:vMerge/>
            <w:tcBorders>
              <w:top w:val="outset" w:sz="6" w:space="0" w:color="auto"/>
              <w:left w:val="outset" w:sz="6" w:space="0" w:color="auto"/>
              <w:bottom w:val="outset" w:sz="6" w:space="0" w:color="auto"/>
              <w:right w:val="outset" w:sz="6" w:space="0" w:color="auto"/>
            </w:tcBorders>
            <w:vAlign w:val="center"/>
            <w:hideMark/>
          </w:tcPr>
          <w:p w:rsidR="00A50089" w:rsidRPr="00A50089" w:rsidRDefault="00A50089" w:rsidP="00652258">
            <w:pPr>
              <w:jc w:val="both"/>
              <w:rPr>
                <w:rFonts w:ascii="Times New Roman" w:eastAsia="Calibri"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Valor Unitário</w:t>
            </w:r>
          </w:p>
          <w:p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R$</w:t>
            </w:r>
          </w:p>
        </w:tc>
        <w:tc>
          <w:tcPr>
            <w:tcW w:w="10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Valor Total</w:t>
            </w:r>
          </w:p>
          <w:p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R$</w:t>
            </w:r>
          </w:p>
        </w:tc>
      </w:tr>
      <w:tr w:rsidR="00652258" w:rsidRPr="00A50089" w:rsidTr="00204776">
        <w:trPr>
          <w:trHeight w:val="913"/>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652258" w:rsidRPr="005977E2" w:rsidRDefault="00652258" w:rsidP="00652258">
            <w:pPr>
              <w:spacing w:line="360" w:lineRule="auto"/>
              <w:jc w:val="both"/>
              <w:rPr>
                <w:rFonts w:ascii="Arial" w:eastAsia="Calibri" w:hAnsi="Arial" w:cs="Arial"/>
                <w:b/>
                <w:color w:val="333333"/>
              </w:rPr>
            </w:pPr>
            <w:r w:rsidRPr="005977E2">
              <w:rPr>
                <w:rFonts w:ascii="Arial" w:hAnsi="Arial" w:cs="Arial"/>
                <w:b/>
                <w:color w:val="333333"/>
              </w:rPr>
              <w:t> 01</w:t>
            </w:r>
          </w:p>
        </w:tc>
        <w:tc>
          <w:tcPr>
            <w:tcW w:w="1424" w:type="pct"/>
            <w:tcBorders>
              <w:top w:val="outset" w:sz="6" w:space="0" w:color="auto"/>
              <w:left w:val="outset" w:sz="6" w:space="0" w:color="auto"/>
              <w:bottom w:val="outset" w:sz="6" w:space="0" w:color="auto"/>
              <w:right w:val="outset" w:sz="6" w:space="0" w:color="auto"/>
            </w:tcBorders>
            <w:vAlign w:val="center"/>
          </w:tcPr>
          <w:p w:rsidR="00652258" w:rsidRPr="00652258" w:rsidRDefault="00DC724D">
            <w:pPr>
              <w:rPr>
                <w:rFonts w:ascii="Arial" w:hAnsi="Arial" w:cs="Arial"/>
                <w:b/>
                <w:bCs/>
                <w:color w:val="000000"/>
              </w:rPr>
            </w:pPr>
            <w:r>
              <w:rPr>
                <w:rFonts w:ascii="Arial" w:hAnsi="Arial" w:cs="Arial"/>
                <w:b/>
                <w:bCs/>
                <w:color w:val="000000"/>
              </w:rPr>
              <w:t xml:space="preserve">CENOURA </w:t>
            </w:r>
          </w:p>
        </w:tc>
        <w:tc>
          <w:tcPr>
            <w:tcW w:w="794" w:type="pct"/>
            <w:tcBorders>
              <w:top w:val="outset" w:sz="6" w:space="0" w:color="auto"/>
              <w:left w:val="outset" w:sz="6" w:space="0" w:color="auto"/>
              <w:bottom w:val="outset" w:sz="6" w:space="0" w:color="auto"/>
              <w:right w:val="outset" w:sz="6" w:space="0" w:color="auto"/>
            </w:tcBorders>
            <w:vAlign w:val="center"/>
          </w:tcPr>
          <w:p w:rsidR="00652258" w:rsidRPr="00652258" w:rsidRDefault="00652258" w:rsidP="00652258">
            <w:pPr>
              <w:jc w:val="center"/>
              <w:rPr>
                <w:rFonts w:ascii="Arial" w:eastAsia="Calibri" w:hAnsi="Arial" w:cs="Arial"/>
                <w:b/>
                <w:bCs/>
                <w:color w:val="000000"/>
              </w:rPr>
            </w:pPr>
            <w:r w:rsidRPr="00652258">
              <w:rPr>
                <w:rFonts w:ascii="Arial" w:eastAsia="Calibri" w:hAnsi="Arial" w:cs="Arial"/>
                <w:b/>
                <w:bCs/>
                <w:color w:val="000000"/>
              </w:rPr>
              <w:t>kg</w:t>
            </w:r>
          </w:p>
        </w:tc>
        <w:tc>
          <w:tcPr>
            <w:tcW w:w="827" w:type="pct"/>
            <w:tcBorders>
              <w:top w:val="outset" w:sz="6" w:space="0" w:color="auto"/>
              <w:left w:val="outset" w:sz="6" w:space="0" w:color="auto"/>
              <w:bottom w:val="outset" w:sz="6" w:space="0" w:color="auto"/>
              <w:right w:val="outset" w:sz="6" w:space="0" w:color="auto"/>
            </w:tcBorders>
            <w:vAlign w:val="center"/>
          </w:tcPr>
          <w:p w:rsidR="00652258" w:rsidRPr="00652258" w:rsidRDefault="00DC724D">
            <w:pPr>
              <w:jc w:val="center"/>
              <w:rPr>
                <w:rFonts w:ascii="Arial" w:hAnsi="Arial" w:cs="Arial"/>
                <w:b/>
                <w:bCs/>
                <w:color w:val="000000"/>
              </w:rPr>
            </w:pPr>
            <w:r>
              <w:rPr>
                <w:rFonts w:ascii="Arial" w:hAnsi="Arial" w:cs="Arial"/>
                <w:b/>
                <w:bCs/>
                <w:color w:val="000000"/>
              </w:rPr>
              <w:t>8400</w:t>
            </w:r>
          </w:p>
        </w:tc>
        <w:tc>
          <w:tcPr>
            <w:tcW w:w="685" w:type="pct"/>
            <w:tcBorders>
              <w:top w:val="outset" w:sz="6" w:space="0" w:color="auto"/>
              <w:left w:val="outset" w:sz="6" w:space="0" w:color="auto"/>
              <w:bottom w:val="outset" w:sz="6" w:space="0" w:color="auto"/>
              <w:right w:val="outset" w:sz="6" w:space="0" w:color="auto"/>
            </w:tcBorders>
            <w:vAlign w:val="center"/>
          </w:tcPr>
          <w:p w:rsidR="00652258" w:rsidRPr="00652258" w:rsidRDefault="00652258" w:rsidP="00652258">
            <w:pPr>
              <w:jc w:val="center"/>
              <w:rPr>
                <w:rFonts w:ascii="Arial" w:hAnsi="Arial" w:cs="Arial"/>
                <w:b/>
                <w:bCs/>
                <w:color w:val="000000"/>
              </w:rPr>
            </w:pPr>
            <w:r w:rsidRPr="00652258">
              <w:rPr>
                <w:rFonts w:ascii="Arial" w:hAnsi="Arial" w:cs="Arial"/>
                <w:b/>
                <w:bCs/>
                <w:color w:val="000000"/>
              </w:rPr>
              <w:t>R$3,</w:t>
            </w:r>
            <w:r w:rsidR="00DC724D">
              <w:rPr>
                <w:rFonts w:ascii="Arial" w:hAnsi="Arial" w:cs="Arial"/>
                <w:b/>
                <w:bCs/>
                <w:color w:val="000000"/>
              </w:rPr>
              <w:t>00</w:t>
            </w:r>
          </w:p>
        </w:tc>
        <w:tc>
          <w:tcPr>
            <w:tcW w:w="1037" w:type="pct"/>
            <w:tcBorders>
              <w:top w:val="outset" w:sz="6" w:space="0" w:color="auto"/>
              <w:left w:val="outset" w:sz="6" w:space="0" w:color="auto"/>
              <w:bottom w:val="outset" w:sz="6" w:space="0" w:color="auto"/>
              <w:right w:val="outset" w:sz="6" w:space="0" w:color="auto"/>
            </w:tcBorders>
            <w:vAlign w:val="center"/>
          </w:tcPr>
          <w:p w:rsidR="00652258" w:rsidRPr="00652258" w:rsidRDefault="00652258" w:rsidP="00652258">
            <w:pPr>
              <w:jc w:val="center"/>
              <w:rPr>
                <w:rFonts w:ascii="Arial" w:hAnsi="Arial" w:cs="Arial"/>
                <w:b/>
                <w:bCs/>
                <w:color w:val="000000"/>
              </w:rPr>
            </w:pPr>
            <w:r w:rsidRPr="00652258">
              <w:rPr>
                <w:rFonts w:ascii="Arial" w:hAnsi="Arial" w:cs="Arial"/>
                <w:b/>
                <w:bCs/>
                <w:color w:val="000000"/>
              </w:rPr>
              <w:t>R$</w:t>
            </w:r>
            <w:r w:rsidR="00DC724D">
              <w:rPr>
                <w:rFonts w:ascii="Arial" w:hAnsi="Arial" w:cs="Arial"/>
                <w:b/>
                <w:bCs/>
                <w:color w:val="000000"/>
              </w:rPr>
              <w:t>25.200,00</w:t>
            </w:r>
          </w:p>
        </w:tc>
      </w:tr>
      <w:tr w:rsidR="00652258" w:rsidRPr="00A50089" w:rsidTr="00204776">
        <w:trPr>
          <w:trHeight w:val="208"/>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rsidR="00652258" w:rsidRPr="005977E2" w:rsidRDefault="00652258" w:rsidP="00652258">
            <w:pPr>
              <w:spacing w:line="360" w:lineRule="auto"/>
              <w:jc w:val="both"/>
              <w:rPr>
                <w:rFonts w:ascii="Arial" w:eastAsia="Calibri" w:hAnsi="Arial" w:cs="Arial"/>
                <w:b/>
                <w:color w:val="333333"/>
              </w:rPr>
            </w:pPr>
            <w:r w:rsidRPr="005977E2">
              <w:rPr>
                <w:rFonts w:ascii="Arial" w:hAnsi="Arial" w:cs="Arial"/>
                <w:b/>
                <w:color w:val="333333"/>
              </w:rPr>
              <w:t> 02</w:t>
            </w:r>
          </w:p>
        </w:tc>
        <w:tc>
          <w:tcPr>
            <w:tcW w:w="1424" w:type="pct"/>
            <w:tcBorders>
              <w:top w:val="outset" w:sz="6" w:space="0" w:color="auto"/>
              <w:left w:val="outset" w:sz="6" w:space="0" w:color="auto"/>
              <w:bottom w:val="outset" w:sz="6" w:space="0" w:color="auto"/>
              <w:right w:val="outset" w:sz="6" w:space="0" w:color="auto"/>
            </w:tcBorders>
            <w:vAlign w:val="center"/>
          </w:tcPr>
          <w:p w:rsidR="00652258" w:rsidRPr="00652258" w:rsidRDefault="00DC724D">
            <w:pPr>
              <w:rPr>
                <w:rFonts w:ascii="Arial" w:hAnsi="Arial" w:cs="Arial"/>
                <w:b/>
                <w:bCs/>
                <w:color w:val="000000"/>
              </w:rPr>
            </w:pPr>
            <w:r>
              <w:rPr>
                <w:rFonts w:ascii="Arial" w:hAnsi="Arial" w:cs="Arial"/>
                <w:b/>
                <w:bCs/>
                <w:color w:val="000000"/>
              </w:rPr>
              <w:t xml:space="preserve">LARANJA </w:t>
            </w:r>
          </w:p>
        </w:tc>
        <w:tc>
          <w:tcPr>
            <w:tcW w:w="794" w:type="pct"/>
            <w:tcBorders>
              <w:top w:val="outset" w:sz="6" w:space="0" w:color="auto"/>
              <w:left w:val="outset" w:sz="6" w:space="0" w:color="auto"/>
              <w:bottom w:val="outset" w:sz="6" w:space="0" w:color="auto"/>
              <w:right w:val="outset" w:sz="6" w:space="0" w:color="auto"/>
            </w:tcBorders>
          </w:tcPr>
          <w:p w:rsidR="00652258" w:rsidRPr="00652258" w:rsidRDefault="00652258" w:rsidP="00652258">
            <w:pPr>
              <w:jc w:val="center"/>
              <w:rPr>
                <w:rFonts w:ascii="Arial" w:hAnsi="Arial" w:cs="Arial"/>
              </w:rPr>
            </w:pPr>
            <w:r w:rsidRPr="00652258">
              <w:rPr>
                <w:rFonts w:ascii="Arial" w:eastAsia="Calibri" w:hAnsi="Arial" w:cs="Arial"/>
                <w:b/>
                <w:bCs/>
                <w:color w:val="000000"/>
              </w:rPr>
              <w:t>kg</w:t>
            </w:r>
          </w:p>
        </w:tc>
        <w:tc>
          <w:tcPr>
            <w:tcW w:w="827" w:type="pct"/>
            <w:tcBorders>
              <w:top w:val="outset" w:sz="6" w:space="0" w:color="auto"/>
              <w:left w:val="outset" w:sz="6" w:space="0" w:color="auto"/>
              <w:bottom w:val="outset" w:sz="6" w:space="0" w:color="auto"/>
              <w:right w:val="outset" w:sz="6" w:space="0" w:color="auto"/>
            </w:tcBorders>
            <w:vAlign w:val="center"/>
          </w:tcPr>
          <w:p w:rsidR="00652258" w:rsidRPr="00652258" w:rsidRDefault="00DC724D">
            <w:pPr>
              <w:jc w:val="center"/>
              <w:rPr>
                <w:rFonts w:ascii="Arial" w:hAnsi="Arial" w:cs="Arial"/>
                <w:b/>
                <w:bCs/>
                <w:color w:val="000000"/>
              </w:rPr>
            </w:pPr>
            <w:r>
              <w:rPr>
                <w:rFonts w:ascii="Arial" w:hAnsi="Arial" w:cs="Arial"/>
                <w:b/>
                <w:bCs/>
                <w:color w:val="000000"/>
              </w:rPr>
              <w:t>8400</w:t>
            </w:r>
          </w:p>
        </w:tc>
        <w:tc>
          <w:tcPr>
            <w:tcW w:w="685" w:type="pct"/>
            <w:tcBorders>
              <w:top w:val="outset" w:sz="6" w:space="0" w:color="auto"/>
              <w:left w:val="outset" w:sz="6" w:space="0" w:color="auto"/>
              <w:bottom w:val="outset" w:sz="6" w:space="0" w:color="auto"/>
              <w:right w:val="outset" w:sz="6" w:space="0" w:color="auto"/>
            </w:tcBorders>
            <w:vAlign w:val="center"/>
          </w:tcPr>
          <w:p w:rsidR="00652258" w:rsidRPr="00652258" w:rsidRDefault="00652258" w:rsidP="00652258">
            <w:pPr>
              <w:jc w:val="center"/>
              <w:rPr>
                <w:rFonts w:ascii="Arial" w:hAnsi="Arial" w:cs="Arial"/>
                <w:b/>
                <w:bCs/>
                <w:color w:val="000000"/>
              </w:rPr>
            </w:pPr>
            <w:r w:rsidRPr="00652258">
              <w:rPr>
                <w:rFonts w:ascii="Arial" w:hAnsi="Arial" w:cs="Arial"/>
                <w:b/>
                <w:bCs/>
                <w:color w:val="000000"/>
              </w:rPr>
              <w:t>R$3,</w:t>
            </w:r>
            <w:r w:rsidR="00DC724D">
              <w:rPr>
                <w:rFonts w:ascii="Arial" w:hAnsi="Arial" w:cs="Arial"/>
                <w:b/>
                <w:bCs/>
                <w:color w:val="000000"/>
              </w:rPr>
              <w:t>00</w:t>
            </w:r>
          </w:p>
        </w:tc>
        <w:tc>
          <w:tcPr>
            <w:tcW w:w="1037" w:type="pct"/>
            <w:tcBorders>
              <w:top w:val="outset" w:sz="6" w:space="0" w:color="auto"/>
              <w:left w:val="outset" w:sz="6" w:space="0" w:color="auto"/>
              <w:bottom w:val="outset" w:sz="6" w:space="0" w:color="auto"/>
              <w:right w:val="outset" w:sz="6" w:space="0" w:color="auto"/>
            </w:tcBorders>
            <w:vAlign w:val="center"/>
          </w:tcPr>
          <w:p w:rsidR="00652258" w:rsidRPr="00652258" w:rsidRDefault="00652258" w:rsidP="00652258">
            <w:pPr>
              <w:jc w:val="center"/>
              <w:rPr>
                <w:rFonts w:ascii="Arial" w:hAnsi="Arial" w:cs="Arial"/>
                <w:b/>
                <w:bCs/>
                <w:color w:val="000000"/>
              </w:rPr>
            </w:pPr>
            <w:r w:rsidRPr="00652258">
              <w:rPr>
                <w:rFonts w:ascii="Arial" w:hAnsi="Arial" w:cs="Arial"/>
                <w:b/>
                <w:bCs/>
                <w:color w:val="000000"/>
              </w:rPr>
              <w:t>R$</w:t>
            </w:r>
            <w:r w:rsidR="00DC724D">
              <w:rPr>
                <w:rFonts w:ascii="Arial" w:hAnsi="Arial" w:cs="Arial"/>
                <w:b/>
                <w:bCs/>
                <w:color w:val="000000"/>
              </w:rPr>
              <w:t>25.200,00</w:t>
            </w:r>
          </w:p>
        </w:tc>
      </w:tr>
      <w:tr w:rsidR="00652258" w:rsidRPr="00A50089" w:rsidTr="00652258">
        <w:trPr>
          <w:trHeight w:val="208"/>
          <w:tblCellSpacing w:w="0" w:type="dxa"/>
        </w:trPr>
        <w:tc>
          <w:tcPr>
            <w:tcW w:w="3963" w:type="pct"/>
            <w:gridSpan w:val="5"/>
            <w:tcBorders>
              <w:top w:val="outset" w:sz="6" w:space="0" w:color="auto"/>
              <w:left w:val="outset" w:sz="6" w:space="0" w:color="auto"/>
              <w:bottom w:val="outset" w:sz="6" w:space="0" w:color="auto"/>
              <w:right w:val="outset" w:sz="6" w:space="0" w:color="auto"/>
            </w:tcBorders>
            <w:vAlign w:val="center"/>
            <w:hideMark/>
          </w:tcPr>
          <w:p w:rsidR="00652258" w:rsidRPr="00652258" w:rsidRDefault="00652258" w:rsidP="00652258">
            <w:pPr>
              <w:spacing w:line="360" w:lineRule="auto"/>
              <w:jc w:val="both"/>
              <w:rPr>
                <w:rFonts w:ascii="Arial" w:eastAsia="Calibri" w:hAnsi="Arial" w:cs="Arial"/>
                <w:b/>
                <w:color w:val="333333"/>
              </w:rPr>
            </w:pPr>
            <w:r w:rsidRPr="00652258">
              <w:rPr>
                <w:rFonts w:ascii="Arial" w:hAnsi="Arial" w:cs="Arial"/>
                <w:b/>
                <w:color w:val="333333"/>
              </w:rPr>
              <w:t>Total de todos os alimentos a serem adquiridos</w:t>
            </w:r>
          </w:p>
        </w:tc>
        <w:tc>
          <w:tcPr>
            <w:tcW w:w="1037" w:type="pct"/>
            <w:tcBorders>
              <w:top w:val="outset" w:sz="6" w:space="0" w:color="auto"/>
              <w:left w:val="outset" w:sz="6" w:space="0" w:color="auto"/>
              <w:bottom w:val="outset" w:sz="6" w:space="0" w:color="auto"/>
              <w:right w:val="outset" w:sz="6" w:space="0" w:color="auto"/>
            </w:tcBorders>
            <w:vAlign w:val="center"/>
          </w:tcPr>
          <w:p w:rsidR="00F43CFC" w:rsidRPr="00652258" w:rsidRDefault="00652258" w:rsidP="00F43CFC">
            <w:pPr>
              <w:spacing w:after="150" w:line="360" w:lineRule="auto"/>
              <w:jc w:val="center"/>
              <w:rPr>
                <w:rFonts w:ascii="Arial" w:hAnsi="Arial" w:cs="Arial"/>
                <w:b/>
                <w:bCs/>
                <w:color w:val="000000"/>
              </w:rPr>
            </w:pPr>
            <w:r w:rsidRPr="00652258">
              <w:rPr>
                <w:rFonts w:ascii="Arial" w:hAnsi="Arial" w:cs="Arial"/>
                <w:color w:val="333333"/>
              </w:rPr>
              <w:t xml:space="preserve">R$ </w:t>
            </w:r>
            <w:r w:rsidR="00DC724D">
              <w:rPr>
                <w:rFonts w:ascii="Arial" w:hAnsi="Arial" w:cs="Arial"/>
                <w:b/>
                <w:bCs/>
                <w:color w:val="000000"/>
              </w:rPr>
              <w:t>50.400,00</w:t>
            </w:r>
          </w:p>
          <w:p w:rsidR="00652258" w:rsidRPr="00652258" w:rsidRDefault="00652258" w:rsidP="00652258">
            <w:pPr>
              <w:spacing w:after="150" w:line="360" w:lineRule="auto"/>
              <w:jc w:val="center"/>
              <w:rPr>
                <w:rFonts w:ascii="Arial" w:eastAsia="Calibri" w:hAnsi="Arial" w:cs="Arial"/>
                <w:b/>
                <w:color w:val="333333"/>
              </w:rPr>
            </w:pPr>
          </w:p>
        </w:tc>
      </w:tr>
    </w:tbl>
    <w:p w:rsidR="00A50089" w:rsidRPr="004D1BE8" w:rsidRDefault="00A50089" w:rsidP="004D1BE8">
      <w:pPr>
        <w:spacing w:after="150" w:line="360" w:lineRule="auto"/>
        <w:jc w:val="both"/>
        <w:rPr>
          <w:rFonts w:ascii="Times New Roman" w:hAnsi="Times New Roman" w:cs="Times New Roman"/>
          <w:color w:val="FF0000"/>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A50089">
        <w:rPr>
          <w:rFonts w:ascii="Times New Roman" w:hAnsi="Times New Roman" w:cs="Times New Roman"/>
          <w:b/>
          <w:bCs/>
          <w:color w:val="auto"/>
        </w:rPr>
        <w:t xml:space="preserve">CHAMADA </w:t>
      </w:r>
      <w:r w:rsidRPr="00A50089">
        <w:rPr>
          <w:rFonts w:ascii="Times New Roman" w:hAnsi="Times New Roman" w:cs="Times New Roman"/>
          <w:b/>
          <w:bCs/>
        </w:rPr>
        <w:t>PÚBLICA Nº0</w:t>
      </w:r>
      <w:r w:rsidR="004B7E50" w:rsidRPr="00A50089">
        <w:rPr>
          <w:rFonts w:ascii="Times New Roman" w:hAnsi="Times New Roman" w:cs="Times New Roman"/>
          <w:b/>
          <w:bCs/>
        </w:rPr>
        <w:t>0</w:t>
      </w:r>
      <w:r w:rsidR="00F43CFC">
        <w:rPr>
          <w:rFonts w:ascii="Times New Roman" w:hAnsi="Times New Roman" w:cs="Times New Roman"/>
          <w:b/>
          <w:bCs/>
        </w:rPr>
        <w:t>2</w:t>
      </w:r>
      <w:r w:rsidR="002C7CD3" w:rsidRPr="00A50089">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B3C41">
        <w:rPr>
          <w:rFonts w:ascii="Times New Roman" w:hAnsi="Times New Roman" w:cs="Times New Roman"/>
          <w:b/>
          <w:bCs/>
          <w:color w:val="auto"/>
        </w:rPr>
        <w:t>Colégio Estadual Deputado Manoel Mendonça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5B3C41">
        <w:rPr>
          <w:rFonts w:ascii="Times New Roman" w:hAnsi="Times New Roman" w:cs="Times New Roman"/>
          <w:b/>
          <w:bCs/>
          <w:color w:val="auto"/>
        </w:rPr>
        <w:t>06.049.627/0001-13</w:t>
      </w:r>
      <w:r w:rsidR="00ED0A94">
        <w:rPr>
          <w:rFonts w:ascii="Times New Roman" w:hAnsi="Times New Roman" w:cs="Times New Roman"/>
          <w:b/>
          <w:bCs/>
          <w:color w:val="auto"/>
        </w:rPr>
        <w:t>/Informais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A50089">
        <w:rPr>
          <w:rFonts w:ascii="Times New Roman" w:hAnsi="Times New Roman" w:cs="Times New Roman"/>
          <w:b/>
          <w:bCs/>
          <w:color w:val="auto"/>
        </w:rPr>
        <w:t xml:space="preserve">CHAMADA PÚBLICA </w:t>
      </w:r>
      <w:r w:rsidRPr="00A50089">
        <w:rPr>
          <w:rFonts w:ascii="Times New Roman" w:hAnsi="Times New Roman" w:cs="Times New Roman"/>
          <w:b/>
          <w:bCs/>
        </w:rPr>
        <w:t>Nº 0</w:t>
      </w:r>
      <w:r w:rsidR="0044227F" w:rsidRPr="00A50089">
        <w:rPr>
          <w:rFonts w:ascii="Times New Roman" w:hAnsi="Times New Roman" w:cs="Times New Roman"/>
          <w:b/>
          <w:bCs/>
        </w:rPr>
        <w:t>0</w:t>
      </w:r>
      <w:r w:rsidR="00F43CFC">
        <w:rPr>
          <w:rFonts w:ascii="Times New Roman" w:hAnsi="Times New Roman" w:cs="Times New Roman"/>
          <w:b/>
          <w:bCs/>
        </w:rPr>
        <w:t>2</w:t>
      </w:r>
      <w:bookmarkStart w:id="0" w:name="_GoBack"/>
      <w:bookmarkEnd w:id="0"/>
      <w:r w:rsidRPr="00A50089">
        <w:rPr>
          <w:rFonts w:ascii="Times New Roman" w:hAnsi="Times New Roman" w:cs="Times New Roman"/>
          <w:b/>
          <w:bCs/>
        </w:rPr>
        <w:t>/202</w:t>
      </w:r>
      <w:r w:rsidR="002C7CD3" w:rsidRPr="00A50089">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B3C41">
        <w:rPr>
          <w:rFonts w:ascii="Times New Roman" w:hAnsi="Times New Roman" w:cs="Times New Roman"/>
          <w:b/>
          <w:bCs/>
          <w:color w:val="auto"/>
        </w:rPr>
        <w:t>Colégio Estadual Deputado Manoel Mendonça</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4B7E50">
        <w:rPr>
          <w:rFonts w:ascii="Times New Roman" w:hAnsi="Times New Roman" w:cs="Times New Roman"/>
          <w:b/>
          <w:bCs/>
          <w:color w:val="auto"/>
        </w:rPr>
        <w:t>/</w:t>
      </w:r>
      <w:r w:rsidR="005B3C41">
        <w:rPr>
          <w:rFonts w:ascii="Times New Roman" w:hAnsi="Times New Roman" w:cs="Times New Roman"/>
          <w:b/>
          <w:bCs/>
          <w:color w:val="auto"/>
        </w:rPr>
        <w:t>06.049.627/0001-13/</w:t>
      </w:r>
      <w:r w:rsidR="00ED0A94">
        <w:rPr>
          <w:rFonts w:ascii="Times New Roman" w:hAnsi="Times New Roman" w:cs="Times New Roman"/>
          <w:b/>
          <w:bCs/>
          <w:color w:val="auto"/>
        </w:rPr>
        <w:t>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Pr="004D1BE8">
        <w:rPr>
          <w:rFonts w:ascii="Times New Roman" w:hAnsi="Times New Roman" w:cs="Times New Roman"/>
          <w:b/>
          <w:sz w:val="24"/>
          <w:szCs w:val="24"/>
        </w:rPr>
        <w:t>não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lastRenderedPageBreak/>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oficial.A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B3C41">
        <w:rPr>
          <w:rFonts w:ascii="Times New Roman" w:hAnsi="Times New Roman" w:cs="Times New Roman"/>
          <w:sz w:val="24"/>
          <w:szCs w:val="24"/>
        </w:rPr>
        <w:t xml:space="preserve"> Colégio Estadual Deputado Manoel Mendonça</w:t>
      </w:r>
      <w:r w:rsidRPr="004D1BE8">
        <w:rPr>
          <w:rFonts w:ascii="Times New Roman" w:hAnsi="Times New Roman" w:cs="Times New Roman"/>
          <w:bCs/>
          <w:sz w:val="24"/>
          <w:szCs w:val="24"/>
        </w:rPr>
        <w:t xml:space="preserve"> situada à</w:t>
      </w:r>
      <w:r w:rsidR="005B3C41">
        <w:rPr>
          <w:rFonts w:ascii="Times New Roman" w:hAnsi="Times New Roman" w:cs="Times New Roman"/>
          <w:bCs/>
          <w:sz w:val="24"/>
          <w:szCs w:val="24"/>
        </w:rPr>
        <w:t>Avenida Perimetral s/nº Centro,</w:t>
      </w:r>
      <w:r w:rsidRPr="004D1BE8">
        <w:rPr>
          <w:rFonts w:ascii="Times New Roman" w:hAnsi="Times New Roman" w:cs="Times New Roman"/>
          <w:bCs/>
          <w:sz w:val="24"/>
          <w:szCs w:val="24"/>
        </w:rPr>
        <w:t xml:space="preserve"> município de</w:t>
      </w:r>
      <w:r w:rsidR="005B3C41">
        <w:rPr>
          <w:rFonts w:ascii="Times New Roman" w:hAnsi="Times New Roman" w:cs="Times New Roman"/>
          <w:bCs/>
          <w:sz w:val="24"/>
          <w:szCs w:val="24"/>
        </w:rPr>
        <w:t xml:space="preserve"> Hidrolândia/GO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lastRenderedPageBreak/>
        <w:t xml:space="preserve">10.1 Os gêneros alimentícios deverão ser entregues na </w:t>
      </w:r>
      <w:r w:rsidR="00717CEA" w:rsidRPr="00586B70">
        <w:t>U</w:t>
      </w:r>
      <w:r w:rsidRPr="00586B70">
        <w:t xml:space="preserve">nidade </w:t>
      </w:r>
      <w:r w:rsidR="00717CEA" w:rsidRPr="00586B70">
        <w:t>E</w:t>
      </w:r>
      <w:r w:rsidRPr="00586B70">
        <w:t>scolar</w:t>
      </w:r>
      <w:r w:rsidR="005B3C41">
        <w:t xml:space="preserve"> Colégio Estadual Deputado Manoel Mendonça</w:t>
      </w:r>
      <w:r w:rsidR="005B3C41" w:rsidRPr="004D1BE8">
        <w:rPr>
          <w:bCs/>
        </w:rPr>
        <w:t xml:space="preserve"> situada à</w:t>
      </w:r>
      <w:r w:rsidR="005B3C41">
        <w:rPr>
          <w:bCs/>
        </w:rPr>
        <w:t xml:space="preserve"> Avenida Perimetral s/nº Centro,</w:t>
      </w:r>
      <w:r w:rsidR="005B3C41" w:rsidRPr="004D1BE8">
        <w:rPr>
          <w:bCs/>
        </w:rPr>
        <w:t xml:space="preserve"> município de</w:t>
      </w:r>
      <w:r w:rsidR="005B3C41">
        <w:rPr>
          <w:bCs/>
        </w:rPr>
        <w:t xml:space="preserve"> Hidrolândia/GO</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A50089">
        <w:rPr>
          <w:color w:val="000000"/>
        </w:rPr>
        <w:t xml:space="preserve">10.2 </w:t>
      </w:r>
      <w:r w:rsidRPr="00A5008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A5008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lastRenderedPageBreak/>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lastRenderedPageBreak/>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w:t>
      </w:r>
      <w:r w:rsidRPr="004D1BE8">
        <w:rPr>
          <w:rFonts w:ascii="Times New Roman" w:hAnsi="Times New Roman" w:cs="Times New Roman"/>
          <w:b/>
          <w:sz w:val="24"/>
          <w:szCs w:val="24"/>
        </w:rPr>
        <w:lastRenderedPageBreak/>
        <w:t xml:space="preserve">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5B3C41" w:rsidRPr="008826C1" w:rsidRDefault="005B3C41" w:rsidP="005B3C41">
      <w:pPr>
        <w:spacing w:after="150"/>
        <w:jc w:val="center"/>
        <w:rPr>
          <w:rFonts w:ascii="Times New Roman" w:hAnsi="Times New Roman" w:cs="Times New Roman"/>
          <w:color w:val="000000"/>
          <w:sz w:val="24"/>
          <w:szCs w:val="24"/>
        </w:rPr>
      </w:pPr>
    </w:p>
    <w:p w:rsidR="007452F0" w:rsidRPr="004D1BE8" w:rsidRDefault="005B3C41" w:rsidP="005B3C4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HIDROLÂNDIA/GO,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18</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5B3C41" w:rsidRDefault="005B3C41" w:rsidP="00E600B0">
      <w:pPr>
        <w:spacing w:after="150"/>
        <w:jc w:val="center"/>
        <w:rPr>
          <w:rFonts w:ascii="Times New Roman" w:hAnsi="Times New Roman" w:cs="Times New Roman"/>
          <w:b/>
          <w:sz w:val="24"/>
          <w:szCs w:val="24"/>
        </w:rPr>
      </w:pPr>
    </w:p>
    <w:p w:rsidR="00A50089" w:rsidRDefault="00A50089" w:rsidP="00E600B0">
      <w:pPr>
        <w:spacing w:after="150"/>
        <w:jc w:val="center"/>
        <w:rPr>
          <w:rFonts w:ascii="Times New Roman" w:hAnsi="Times New Roman" w:cs="Times New Roman"/>
          <w:b/>
          <w:sz w:val="24"/>
          <w:szCs w:val="24"/>
        </w:rPr>
      </w:pPr>
    </w:p>
    <w:p w:rsidR="007452F0" w:rsidRPr="005B3C41" w:rsidRDefault="005B3C41" w:rsidP="00E600B0">
      <w:pPr>
        <w:spacing w:after="150"/>
        <w:jc w:val="center"/>
        <w:rPr>
          <w:rFonts w:ascii="Times New Roman" w:hAnsi="Times New Roman" w:cs="Times New Roman"/>
          <w:b/>
          <w:sz w:val="24"/>
          <w:szCs w:val="24"/>
        </w:rPr>
      </w:pPr>
      <w:r w:rsidRPr="005B3C41">
        <w:rPr>
          <w:rFonts w:ascii="Times New Roman" w:hAnsi="Times New Roman" w:cs="Times New Roman"/>
          <w:b/>
          <w:sz w:val="24"/>
          <w:szCs w:val="24"/>
        </w:rPr>
        <w:t>FABRÍCIO MOREIRA DE MELO</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A50089" w:rsidRDefault="00A50089" w:rsidP="008826C1">
      <w:pPr>
        <w:spacing w:after="150"/>
        <w:jc w:val="center"/>
        <w:rPr>
          <w:rFonts w:ascii="Times New Roman" w:hAnsi="Times New Roman" w:cs="Times New Roman"/>
          <w:color w:val="000000"/>
          <w:sz w:val="24"/>
          <w:szCs w:val="24"/>
        </w:rPr>
      </w:pPr>
    </w:p>
    <w:p w:rsidR="005B3C41" w:rsidRPr="00A50089" w:rsidRDefault="005B3C41" w:rsidP="008826C1">
      <w:pPr>
        <w:spacing w:after="150"/>
        <w:jc w:val="center"/>
        <w:rPr>
          <w:rFonts w:ascii="Times New Roman" w:hAnsi="Times New Roman" w:cs="Times New Roman"/>
          <w:b/>
          <w:bCs/>
          <w:color w:val="000000"/>
          <w:sz w:val="24"/>
          <w:szCs w:val="24"/>
        </w:rPr>
      </w:pPr>
      <w:r w:rsidRPr="00A50089">
        <w:rPr>
          <w:rFonts w:ascii="Times New Roman" w:hAnsi="Times New Roman" w:cs="Times New Roman"/>
          <w:b/>
          <w:bCs/>
          <w:color w:val="000000"/>
          <w:sz w:val="24"/>
          <w:szCs w:val="24"/>
        </w:rPr>
        <w:t>COLÉGIO ESTADUAL DEPUTADO MANOEL MENDONÇA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A50089">
      <w:headerReference w:type="default" r:id="rId14"/>
      <w:footerReference w:type="default" r:id="rId15"/>
      <w:pgSz w:w="11906" w:h="16838"/>
      <w:pgMar w:top="142" w:right="1133" w:bottom="1417"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141" w:rsidRDefault="00331141" w:rsidP="004C0DC1">
      <w:pPr>
        <w:spacing w:after="0" w:line="240" w:lineRule="auto"/>
      </w:pPr>
      <w:r>
        <w:separator/>
      </w:r>
    </w:p>
  </w:endnote>
  <w:endnote w:type="continuationSeparator" w:id="0">
    <w:p w:rsidR="00331141" w:rsidRDefault="003311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33114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141" w:rsidRDefault="00331141" w:rsidP="004C0DC1">
      <w:pPr>
        <w:spacing w:after="0" w:line="240" w:lineRule="auto"/>
      </w:pPr>
      <w:r>
        <w:separator/>
      </w:r>
    </w:p>
  </w:footnote>
  <w:footnote w:type="continuationSeparator" w:id="0">
    <w:p w:rsidR="00331141" w:rsidRDefault="003311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98A"/>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1141"/>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7E2"/>
    <w:rsid w:val="005A0E67"/>
    <w:rsid w:val="005A1A2D"/>
    <w:rsid w:val="005A2D21"/>
    <w:rsid w:val="005B12AA"/>
    <w:rsid w:val="005B2CF8"/>
    <w:rsid w:val="005B3C41"/>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225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77EC"/>
    <w:rsid w:val="00741CBA"/>
    <w:rsid w:val="00741FD9"/>
    <w:rsid w:val="007426F4"/>
    <w:rsid w:val="00742933"/>
    <w:rsid w:val="00742DEE"/>
    <w:rsid w:val="007452F0"/>
    <w:rsid w:val="007453C0"/>
    <w:rsid w:val="00746977"/>
    <w:rsid w:val="00756584"/>
    <w:rsid w:val="007663A4"/>
    <w:rsid w:val="007669E0"/>
    <w:rsid w:val="00770D60"/>
    <w:rsid w:val="00774099"/>
    <w:rsid w:val="0077510D"/>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4CDD"/>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524"/>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95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3CB1"/>
    <w:rsid w:val="00A23C18"/>
    <w:rsid w:val="00A24682"/>
    <w:rsid w:val="00A25499"/>
    <w:rsid w:val="00A260CB"/>
    <w:rsid w:val="00A32E15"/>
    <w:rsid w:val="00A338FF"/>
    <w:rsid w:val="00A35698"/>
    <w:rsid w:val="00A36FBC"/>
    <w:rsid w:val="00A421E4"/>
    <w:rsid w:val="00A43820"/>
    <w:rsid w:val="00A44216"/>
    <w:rsid w:val="00A4689C"/>
    <w:rsid w:val="00A50089"/>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C724D"/>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517"/>
    <w:rsid w:val="00E75050"/>
    <w:rsid w:val="00E75DDC"/>
    <w:rsid w:val="00E7691B"/>
    <w:rsid w:val="00E76C19"/>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43CFC"/>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471EA40"/>
  <w15:docId w15:val="{6551E0AA-6529-4072-AC5D-A8FE7494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12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296851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7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19C3F-6BB5-4230-9384-CBE0AA62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4393</Words>
  <Characters>23724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5</cp:revision>
  <cp:lastPrinted>2020-12-18T20:28:00Z</cp:lastPrinted>
  <dcterms:created xsi:type="dcterms:W3CDTF">2020-12-21T20:58:00Z</dcterms:created>
  <dcterms:modified xsi:type="dcterms:W3CDTF">2020-12-22T13:46:00Z</dcterms:modified>
</cp:coreProperties>
</file>